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E3C8" w14:textId="0D7CAC88" w:rsidR="00CA7AD4" w:rsidRPr="00CE4A8A" w:rsidRDefault="008737B2">
      <w:pPr>
        <w:rPr>
          <w:rFonts w:ascii="Aptos" w:hAnsi="Aptos"/>
        </w:rPr>
      </w:pPr>
      <w:r w:rsidRPr="00CE4A8A">
        <w:rPr>
          <w:rFonts w:ascii="Aptos" w:hAnsi="Aptos"/>
          <w:noProof/>
        </w:rPr>
        <w:drawing>
          <wp:anchor distT="0" distB="0" distL="114300" distR="114300" simplePos="0" relativeHeight="251659264" behindDoc="0" locked="0" layoutInCell="1" allowOverlap="1" wp14:anchorId="02F3A5F1" wp14:editId="1956BD10">
            <wp:simplePos x="0" y="0"/>
            <wp:positionH relativeFrom="column">
              <wp:posOffset>-901337</wp:posOffset>
            </wp:positionH>
            <wp:positionV relativeFrom="paragraph">
              <wp:posOffset>-894987</wp:posOffset>
            </wp:positionV>
            <wp:extent cx="7772400" cy="1130300"/>
            <wp:effectExtent l="0" t="0" r="0" b="0"/>
            <wp:wrapNone/>
            <wp:docPr id="892865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6571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772400" cy="1130300"/>
                    </a:xfrm>
                    <a:prstGeom prst="rect">
                      <a:avLst/>
                    </a:prstGeom>
                  </pic:spPr>
                </pic:pic>
              </a:graphicData>
            </a:graphic>
            <wp14:sizeRelH relativeFrom="margin">
              <wp14:pctWidth>0</wp14:pctWidth>
            </wp14:sizeRelH>
            <wp14:sizeRelV relativeFrom="margin">
              <wp14:pctHeight>0</wp14:pctHeight>
            </wp14:sizeRelV>
          </wp:anchor>
        </w:drawing>
      </w:r>
    </w:p>
    <w:p w14:paraId="2C6B29F4" w14:textId="2E8B917C" w:rsidR="002E7BBD" w:rsidRPr="00CE4A8A" w:rsidRDefault="002E7BBD">
      <w:pPr>
        <w:rPr>
          <w:rFonts w:ascii="Aptos" w:hAnsi="Aptos"/>
        </w:rPr>
      </w:pPr>
    </w:p>
    <w:p w14:paraId="3B591598" w14:textId="639E3000" w:rsidR="002E7BBD" w:rsidRPr="00CE4A8A" w:rsidRDefault="002E7BBD">
      <w:pPr>
        <w:rPr>
          <w:rFonts w:ascii="Aptos" w:hAnsi="Aptos"/>
        </w:rPr>
      </w:pPr>
    </w:p>
    <w:p w14:paraId="7E8DC3F2" w14:textId="77777777" w:rsidR="002E7BBD" w:rsidRPr="00CE4A8A" w:rsidRDefault="002E7BBD" w:rsidP="002E7BBD">
      <w:pPr>
        <w:pStyle w:val="Heading2"/>
        <w:spacing w:line="276" w:lineRule="auto"/>
        <w:rPr>
          <w:rFonts w:ascii="Aptos" w:hAnsi="Aptos" w:cs="Arial"/>
          <w:color w:val="052656"/>
          <w:sz w:val="22"/>
          <w:szCs w:val="22"/>
        </w:rPr>
      </w:pPr>
    </w:p>
    <w:p w14:paraId="51476342" w14:textId="77777777" w:rsidR="008737B2" w:rsidRPr="00CE4A8A" w:rsidRDefault="008737B2" w:rsidP="002E7BBD">
      <w:pPr>
        <w:pStyle w:val="Heading2"/>
        <w:spacing w:line="276" w:lineRule="auto"/>
        <w:rPr>
          <w:rFonts w:ascii="Aptos" w:hAnsi="Aptos" w:cs="Arial"/>
          <w:color w:val="052656"/>
          <w:sz w:val="22"/>
          <w:szCs w:val="22"/>
        </w:rPr>
      </w:pPr>
    </w:p>
    <w:p w14:paraId="52A95F6C" w14:textId="7CE9899E" w:rsidR="00DE0E19" w:rsidRPr="00020123" w:rsidRDefault="00A00E86" w:rsidP="00A00E86">
      <w:pPr>
        <w:rPr>
          <w:rFonts w:ascii="Aptos" w:hAnsi="Aptos"/>
          <w:b/>
          <w:bCs/>
          <w:color w:val="0D887A"/>
          <w:sz w:val="24"/>
        </w:rPr>
      </w:pPr>
      <w:r w:rsidRPr="00020123">
        <w:rPr>
          <w:rFonts w:ascii="Aptos" w:hAnsi="Aptos"/>
          <w:b/>
          <w:bCs/>
          <w:color w:val="0D887A"/>
          <w:sz w:val="24"/>
        </w:rPr>
        <w:t xml:space="preserve">1.7 Resilient Communities: </w:t>
      </w:r>
      <w:r w:rsidR="004A2644" w:rsidRPr="00020123">
        <w:rPr>
          <w:rFonts w:ascii="Aptos" w:hAnsi="Aptos"/>
          <w:b/>
          <w:bCs/>
          <w:color w:val="0D887A"/>
          <w:sz w:val="24"/>
        </w:rPr>
        <w:t>Inclusive Community Engagement</w:t>
      </w:r>
      <w:r w:rsidRPr="00020123">
        <w:rPr>
          <w:rFonts w:ascii="Aptos" w:hAnsi="Aptos"/>
          <w:b/>
          <w:bCs/>
          <w:color w:val="0D887A"/>
          <w:sz w:val="24"/>
        </w:rPr>
        <w:t xml:space="preserve"> </w:t>
      </w:r>
    </w:p>
    <w:p w14:paraId="142FB6A2" w14:textId="33976924" w:rsidR="00A00E86" w:rsidRPr="00020123" w:rsidRDefault="00A00E86" w:rsidP="00A00E86">
      <w:pPr>
        <w:rPr>
          <w:rFonts w:ascii="Aptos" w:hAnsi="Aptos"/>
          <w:b/>
          <w:bCs/>
          <w:color w:val="0D887A"/>
          <w:sz w:val="24"/>
        </w:rPr>
      </w:pPr>
      <w:r w:rsidRPr="00020123">
        <w:rPr>
          <w:rFonts w:ascii="Aptos" w:hAnsi="Aptos"/>
          <w:b/>
          <w:bCs/>
          <w:color w:val="0D887A"/>
          <w:sz w:val="24"/>
        </w:rPr>
        <w:t xml:space="preserve">Option </w:t>
      </w:r>
      <w:r w:rsidR="001B1087" w:rsidRPr="00020123">
        <w:rPr>
          <w:rFonts w:ascii="Aptos" w:hAnsi="Aptos"/>
          <w:b/>
          <w:bCs/>
          <w:color w:val="0D887A"/>
          <w:sz w:val="24"/>
        </w:rPr>
        <w:t>2</w:t>
      </w:r>
      <w:r w:rsidRPr="00020123">
        <w:rPr>
          <w:rFonts w:ascii="Aptos" w:hAnsi="Aptos"/>
          <w:b/>
          <w:bCs/>
          <w:color w:val="0D887A"/>
          <w:sz w:val="24"/>
        </w:rPr>
        <w:t xml:space="preserve">: </w:t>
      </w:r>
      <w:r w:rsidR="001B1087" w:rsidRPr="00020123">
        <w:rPr>
          <w:rFonts w:ascii="Aptos" w:hAnsi="Aptos"/>
          <w:b/>
          <w:bCs/>
          <w:color w:val="0D887A"/>
          <w:sz w:val="24"/>
        </w:rPr>
        <w:t>Cultural Advisory Group</w:t>
      </w:r>
    </w:p>
    <w:p w14:paraId="57DFAE1F" w14:textId="77777777" w:rsidR="00874401" w:rsidRDefault="00874401" w:rsidP="00A00E86">
      <w:pPr>
        <w:rPr>
          <w:rFonts w:ascii="Aptos" w:hAnsi="Aptos"/>
          <w:i/>
          <w:iCs/>
          <w:color w:val="1F3864" w:themeColor="accent1" w:themeShade="80"/>
          <w:sz w:val="22"/>
          <w:szCs w:val="22"/>
        </w:rPr>
      </w:pPr>
    </w:p>
    <w:p w14:paraId="517D2217" w14:textId="3BFE89D0" w:rsidR="00874401" w:rsidRPr="00A00E86" w:rsidRDefault="00874401" w:rsidP="00A00E86">
      <w:pPr>
        <w:rPr>
          <w:rFonts w:ascii="Aptos" w:hAnsi="Aptos"/>
          <w:i/>
          <w:iCs/>
          <w:color w:val="1F3864" w:themeColor="accent1" w:themeShade="80"/>
          <w:sz w:val="22"/>
          <w:szCs w:val="22"/>
        </w:rPr>
      </w:pPr>
      <w:r w:rsidRPr="00874401">
        <w:rPr>
          <w:rFonts w:ascii="Aptos" w:hAnsi="Aptos"/>
          <w:i/>
          <w:iCs/>
          <w:color w:val="1F3864" w:themeColor="accent1" w:themeShade="80"/>
          <w:sz w:val="22"/>
          <w:szCs w:val="22"/>
        </w:rPr>
        <w:t xml:space="preserve">Effective </w:t>
      </w:r>
      <w:r w:rsidR="001C40EA">
        <w:rPr>
          <w:rFonts w:ascii="Aptos" w:hAnsi="Aptos"/>
          <w:i/>
          <w:iCs/>
          <w:color w:val="1F3864" w:themeColor="accent1" w:themeShade="80"/>
          <w:sz w:val="22"/>
          <w:szCs w:val="22"/>
        </w:rPr>
        <w:t>April</w:t>
      </w:r>
      <w:r w:rsidRPr="00874401">
        <w:rPr>
          <w:rFonts w:ascii="Aptos" w:hAnsi="Aptos"/>
          <w:i/>
          <w:iCs/>
          <w:color w:val="1F3864" w:themeColor="accent1" w:themeShade="80"/>
          <w:sz w:val="22"/>
          <w:szCs w:val="22"/>
        </w:rPr>
        <w:t xml:space="preserve"> 2026</w:t>
      </w:r>
    </w:p>
    <w:p w14:paraId="1A681DA9" w14:textId="77777777" w:rsidR="00223679" w:rsidRDefault="00223679" w:rsidP="0E61FFDB">
      <w:pPr>
        <w:rPr>
          <w:rFonts w:ascii="Aptos" w:hAnsi="Aptos"/>
          <w:color w:val="1F3864" w:themeColor="accent1" w:themeShade="80"/>
          <w:sz w:val="22"/>
          <w:szCs w:val="22"/>
        </w:rPr>
      </w:pPr>
    </w:p>
    <w:p w14:paraId="0B57729E" w14:textId="77777777" w:rsidR="00621E99" w:rsidRDefault="00621E99" w:rsidP="00621E99">
      <w:pPr>
        <w:rPr>
          <w:rFonts w:ascii="Aptos" w:hAnsi="Aptos" w:cs="Arial"/>
          <w:i/>
          <w:iCs/>
          <w:color w:val="052656"/>
          <w:sz w:val="22"/>
          <w:szCs w:val="22"/>
        </w:rPr>
      </w:pPr>
      <w:r w:rsidRPr="00621E99">
        <w:rPr>
          <w:rFonts w:ascii="Aptos" w:hAnsi="Aptos" w:cs="Arial"/>
          <w:i/>
          <w:iCs/>
          <w:color w:val="052656"/>
          <w:sz w:val="22"/>
          <w:szCs w:val="22"/>
        </w:rPr>
        <w:t>The goal of convening a cultural advisory group is to ensure broad cultural stakeholder input throughout a project’s community planning, design and development, and decision-making processes to create spaces that are unique, reflective of resident cultures, and representative of community values. Whether the cultural advisory group has its own committee with a representative that bridges to the larger planning process or whether they are all members of the larger planning team, this group is critical to making space for perspectives and people grounded in local culture to be full contributors to the project.</w:t>
      </w:r>
      <w:r>
        <w:rPr>
          <w:rFonts w:ascii="Aptos" w:hAnsi="Aptos" w:cs="Arial"/>
          <w:i/>
          <w:iCs/>
          <w:color w:val="052656"/>
          <w:sz w:val="22"/>
          <w:szCs w:val="22"/>
        </w:rPr>
        <w:t xml:space="preserve"> </w:t>
      </w:r>
    </w:p>
    <w:p w14:paraId="601F0013" w14:textId="77777777" w:rsidR="00621E99" w:rsidRDefault="00621E99" w:rsidP="00621E99">
      <w:pPr>
        <w:rPr>
          <w:rFonts w:ascii="Aptos" w:hAnsi="Aptos" w:cs="Arial"/>
          <w:i/>
          <w:iCs/>
          <w:color w:val="052656"/>
          <w:sz w:val="22"/>
          <w:szCs w:val="22"/>
        </w:rPr>
      </w:pPr>
    </w:p>
    <w:p w14:paraId="55E54CA3" w14:textId="203F5B3C" w:rsidR="00264E16" w:rsidRPr="00621E99" w:rsidRDefault="00621E99" w:rsidP="00264E16">
      <w:pPr>
        <w:rPr>
          <w:rFonts w:ascii="Aptos" w:hAnsi="Aptos" w:cs="Arial"/>
          <w:i/>
          <w:iCs/>
          <w:color w:val="052656"/>
          <w:sz w:val="22"/>
          <w:szCs w:val="22"/>
        </w:rPr>
      </w:pPr>
      <w:r w:rsidRPr="00621E99">
        <w:rPr>
          <w:rFonts w:ascii="Aptos" w:hAnsi="Aptos" w:cs="Arial"/>
          <w:i/>
          <w:iCs/>
          <w:color w:val="052656"/>
          <w:sz w:val="22"/>
          <w:szCs w:val="22"/>
        </w:rPr>
        <w:t>While gathering stakeholders for the project, utilize this template to define and build the critical elements for a successful cultural advisory group</w:t>
      </w:r>
      <w:r w:rsidR="009E0235">
        <w:rPr>
          <w:rFonts w:ascii="Aptos" w:hAnsi="Aptos" w:cs="Arial"/>
          <w:i/>
          <w:iCs/>
          <w:color w:val="052656"/>
          <w:sz w:val="22"/>
          <w:szCs w:val="22"/>
        </w:rPr>
        <w:t xml:space="preserve">. </w:t>
      </w:r>
      <w:r w:rsidR="00264E16" w:rsidRPr="00264E16">
        <w:rPr>
          <w:rFonts w:ascii="Aptos" w:hAnsi="Aptos" w:cs="Arial"/>
          <w:i/>
          <w:iCs/>
          <w:color w:val="052656"/>
          <w:sz w:val="22"/>
          <w:szCs w:val="22"/>
        </w:rPr>
        <w:t xml:space="preserve">Please complete </w:t>
      </w:r>
      <w:r w:rsidR="009E0235">
        <w:rPr>
          <w:rFonts w:ascii="Aptos" w:hAnsi="Aptos" w:cs="Arial"/>
          <w:i/>
          <w:iCs/>
          <w:color w:val="052656"/>
          <w:sz w:val="22"/>
          <w:szCs w:val="22"/>
        </w:rPr>
        <w:t>the template below</w:t>
      </w:r>
      <w:r w:rsidR="00264E16" w:rsidRPr="00264E16">
        <w:rPr>
          <w:rFonts w:ascii="Aptos" w:hAnsi="Aptos" w:cs="Arial"/>
          <w:i/>
          <w:iCs/>
          <w:color w:val="052656"/>
          <w:sz w:val="22"/>
          <w:szCs w:val="22"/>
        </w:rPr>
        <w:t xml:space="preserve"> and upload a completed version to the Green Communities Certification Portal</w:t>
      </w:r>
      <w:r w:rsidR="00F65FDD">
        <w:rPr>
          <w:rFonts w:ascii="Aptos" w:hAnsi="Aptos" w:cs="Arial"/>
          <w:i/>
          <w:iCs/>
          <w:color w:val="052656"/>
          <w:sz w:val="22"/>
          <w:szCs w:val="22"/>
        </w:rPr>
        <w:t xml:space="preserve"> (</w:t>
      </w:r>
      <w:hyperlink r:id="rId11" w:history="1">
        <w:r w:rsidR="00F65FDD" w:rsidRPr="009C4778">
          <w:rPr>
            <w:rStyle w:val="Hyperlink"/>
            <w:rFonts w:ascii="Aptos" w:hAnsi="Aptos" w:cs="Arial"/>
            <w:i/>
            <w:iCs/>
            <w:sz w:val="22"/>
            <w:szCs w:val="22"/>
          </w:rPr>
          <w:t>www.enterprisecommunity.org/certification</w:t>
        </w:r>
      </w:hyperlink>
      <w:r w:rsidR="00F65FDD">
        <w:rPr>
          <w:rFonts w:ascii="Aptos" w:hAnsi="Aptos" w:cs="Arial"/>
          <w:i/>
          <w:iCs/>
          <w:color w:val="052656"/>
          <w:sz w:val="22"/>
          <w:szCs w:val="22"/>
        </w:rPr>
        <w:t>) upon prebuild submission.</w:t>
      </w:r>
    </w:p>
    <w:p w14:paraId="13056DDD" w14:textId="77777777" w:rsidR="005C6EBA" w:rsidRPr="00875055" w:rsidRDefault="005C6EBA" w:rsidP="0E61FFDB">
      <w:pPr>
        <w:rPr>
          <w:rFonts w:ascii="Aptos" w:hAnsi="Aptos"/>
          <w:b/>
          <w:bCs/>
          <w:color w:val="CC3300"/>
          <w:sz w:val="22"/>
          <w:szCs w:val="22"/>
        </w:rPr>
      </w:pPr>
    </w:p>
    <w:p w14:paraId="13039A26" w14:textId="330AC057" w:rsidR="5DB3F1F3" w:rsidRPr="00020123" w:rsidRDefault="004A2644" w:rsidP="0E61FFDB">
      <w:pPr>
        <w:rPr>
          <w:rFonts w:ascii="Aptos" w:hAnsi="Aptos"/>
          <w:b/>
          <w:bCs/>
          <w:color w:val="0D887A"/>
          <w:sz w:val="22"/>
          <w:szCs w:val="22"/>
        </w:rPr>
      </w:pPr>
      <w:r w:rsidRPr="00020123">
        <w:rPr>
          <w:rFonts w:ascii="Aptos" w:hAnsi="Aptos"/>
          <w:b/>
          <w:bCs/>
          <w:color w:val="0D887A"/>
          <w:sz w:val="22"/>
          <w:szCs w:val="22"/>
        </w:rPr>
        <w:t xml:space="preserve">PROJECT TEAM INFORMATION </w:t>
      </w:r>
    </w:p>
    <w:p w14:paraId="3A29F1A1" w14:textId="77777777" w:rsidR="008B10F3" w:rsidRPr="00CE4A8A" w:rsidRDefault="008B10F3" w:rsidP="0E61FFDB">
      <w:pPr>
        <w:rPr>
          <w:rFonts w:ascii="Aptos" w:hAnsi="Aptos"/>
          <w:b/>
          <w:bCs/>
          <w:color w:val="1F3864" w:themeColor="accent1" w:themeShade="80"/>
          <w:sz w:val="22"/>
          <w:szCs w:val="22"/>
        </w:rPr>
      </w:pPr>
    </w:p>
    <w:p w14:paraId="00646CA6" w14:textId="1CBC48B4" w:rsidR="5DB3F1F3" w:rsidRPr="00CE4A8A" w:rsidRDefault="00874401" w:rsidP="008B10F3">
      <w:pPr>
        <w:spacing w:line="360" w:lineRule="auto"/>
        <w:ind w:left="720"/>
        <w:rPr>
          <w:rFonts w:ascii="Aptos" w:hAnsi="Aptos"/>
          <w:color w:val="1F3864" w:themeColor="accent1" w:themeShade="80"/>
          <w:sz w:val="22"/>
          <w:szCs w:val="22"/>
        </w:rPr>
      </w:pPr>
      <w:r w:rsidRPr="00CE4A8A">
        <w:rPr>
          <w:rFonts w:ascii="Aptos" w:hAnsi="Aptos"/>
          <w:color w:val="1F3864" w:themeColor="accent1" w:themeShade="80"/>
          <w:sz w:val="22"/>
          <w:szCs w:val="22"/>
        </w:rPr>
        <w:t>PROJECT NAME</w:t>
      </w:r>
      <w:r>
        <w:rPr>
          <w:rFonts w:ascii="Aptos" w:hAnsi="Aptos"/>
          <w:color w:val="1F3864" w:themeColor="accent1" w:themeShade="80"/>
          <w:sz w:val="22"/>
          <w:szCs w:val="22"/>
        </w:rPr>
        <w:t>:</w:t>
      </w:r>
    </w:p>
    <w:p w14:paraId="115D91CE" w14:textId="7E3DE905" w:rsidR="5DB3F1F3" w:rsidRPr="00CE4A8A" w:rsidRDefault="00874401" w:rsidP="008B10F3">
      <w:pPr>
        <w:spacing w:line="360" w:lineRule="auto"/>
        <w:ind w:left="720"/>
        <w:rPr>
          <w:rFonts w:ascii="Aptos" w:hAnsi="Aptos"/>
          <w:color w:val="1F3864" w:themeColor="accent1" w:themeShade="80"/>
          <w:sz w:val="22"/>
          <w:szCs w:val="22"/>
        </w:rPr>
      </w:pPr>
      <w:r w:rsidRPr="00CE4A8A">
        <w:rPr>
          <w:rFonts w:ascii="Aptos" w:hAnsi="Aptos"/>
          <w:color w:val="1F3864" w:themeColor="accent1" w:themeShade="80"/>
          <w:sz w:val="22"/>
          <w:szCs w:val="22"/>
        </w:rPr>
        <w:t>PROJECT ADDRESS</w:t>
      </w:r>
      <w:r>
        <w:rPr>
          <w:rFonts w:ascii="Aptos" w:hAnsi="Aptos"/>
          <w:color w:val="1F3864" w:themeColor="accent1" w:themeShade="80"/>
          <w:sz w:val="22"/>
          <w:szCs w:val="22"/>
        </w:rPr>
        <w:t>:</w:t>
      </w:r>
    </w:p>
    <w:p w14:paraId="3B277CD9" w14:textId="2227D9D8" w:rsidR="000536C8" w:rsidRPr="00CE4A8A" w:rsidRDefault="00874401" w:rsidP="008B10F3">
      <w:pPr>
        <w:spacing w:line="360" w:lineRule="auto"/>
        <w:ind w:left="720"/>
        <w:rPr>
          <w:rFonts w:ascii="Aptos" w:hAnsi="Aptos"/>
          <w:color w:val="1F3864" w:themeColor="accent1" w:themeShade="80"/>
          <w:sz w:val="22"/>
          <w:szCs w:val="22"/>
        </w:rPr>
      </w:pPr>
      <w:r>
        <w:rPr>
          <w:rFonts w:ascii="Aptos" w:hAnsi="Aptos"/>
          <w:color w:val="1F3864" w:themeColor="accent1" w:themeShade="80"/>
          <w:sz w:val="22"/>
          <w:szCs w:val="22"/>
        </w:rPr>
        <w:t xml:space="preserve">WORKSHEET COMPLETION </w:t>
      </w:r>
      <w:r w:rsidRPr="00CE4A8A">
        <w:rPr>
          <w:rFonts w:ascii="Aptos" w:hAnsi="Aptos"/>
          <w:color w:val="1F3864" w:themeColor="accent1" w:themeShade="80"/>
          <w:sz w:val="22"/>
          <w:szCs w:val="22"/>
        </w:rPr>
        <w:t>DATE</w:t>
      </w:r>
      <w:r>
        <w:rPr>
          <w:rFonts w:ascii="Aptos" w:hAnsi="Aptos"/>
          <w:color w:val="1F3864" w:themeColor="accent1" w:themeShade="80"/>
          <w:sz w:val="22"/>
          <w:szCs w:val="22"/>
        </w:rPr>
        <w:t>:</w:t>
      </w:r>
    </w:p>
    <w:p w14:paraId="3C439657" w14:textId="77777777" w:rsidR="00DE7445" w:rsidRPr="008B10F3" w:rsidRDefault="00DE7445" w:rsidP="008B3AC4">
      <w:pPr>
        <w:spacing w:line="276" w:lineRule="auto"/>
        <w:rPr>
          <w:rFonts w:ascii="Aptos" w:hAnsi="Aptos" w:cs="Arial"/>
          <w:i/>
          <w:iCs/>
          <w:color w:val="CC3300"/>
          <w:sz w:val="22"/>
          <w:szCs w:val="22"/>
        </w:rPr>
      </w:pPr>
    </w:p>
    <w:p w14:paraId="34F14687" w14:textId="17552A23" w:rsidR="00D622C8" w:rsidRPr="00020123" w:rsidRDefault="00620E3C" w:rsidP="00D65D61">
      <w:pPr>
        <w:spacing w:line="276" w:lineRule="auto"/>
        <w:rPr>
          <w:rFonts w:ascii="Aptos" w:hAnsi="Aptos" w:cs="Arial"/>
          <w:b/>
          <w:bCs/>
          <w:i/>
          <w:iCs/>
          <w:color w:val="0D887A"/>
          <w:sz w:val="22"/>
          <w:szCs w:val="22"/>
        </w:rPr>
      </w:pPr>
      <w:r w:rsidRPr="00020123">
        <w:rPr>
          <w:rFonts w:ascii="Aptos" w:hAnsi="Aptos" w:cs="Arial"/>
          <w:b/>
          <w:bCs/>
          <w:color w:val="0D887A"/>
          <w:sz w:val="22"/>
          <w:szCs w:val="22"/>
        </w:rPr>
        <w:t>PURPOSE</w:t>
      </w:r>
    </w:p>
    <w:p w14:paraId="08FFB2AF" w14:textId="77777777" w:rsidR="002F6562" w:rsidRPr="00A141A6" w:rsidRDefault="00D622C8" w:rsidP="002F6562">
      <w:pPr>
        <w:spacing w:line="276" w:lineRule="auto"/>
        <w:ind w:left="360"/>
        <w:rPr>
          <w:rFonts w:ascii="Aptos" w:hAnsi="Aptos" w:cs="Arial"/>
          <w:i/>
          <w:iCs/>
          <w:color w:val="002060"/>
          <w:szCs w:val="20"/>
        </w:rPr>
      </w:pPr>
      <w:r w:rsidRPr="00A141A6">
        <w:rPr>
          <w:rFonts w:ascii="Aptos" w:hAnsi="Aptos" w:cs="Arial"/>
          <w:i/>
          <w:iCs/>
          <w:color w:val="002060"/>
          <w:szCs w:val="20"/>
          <w:u w:val="single"/>
        </w:rPr>
        <w:t>Guidance</w:t>
      </w:r>
      <w:r w:rsidRPr="00A141A6">
        <w:rPr>
          <w:rFonts w:ascii="Aptos" w:hAnsi="Aptos" w:cs="Arial"/>
          <w:i/>
          <w:iCs/>
          <w:color w:val="002060"/>
          <w:szCs w:val="20"/>
        </w:rPr>
        <w:t xml:space="preserve">: </w:t>
      </w:r>
      <w:r w:rsidR="00620E3C" w:rsidRPr="00620E3C">
        <w:rPr>
          <w:rFonts w:ascii="Aptos" w:hAnsi="Aptos" w:cs="Arial"/>
          <w:i/>
          <w:iCs/>
          <w:color w:val="002060"/>
          <w:szCs w:val="20"/>
        </w:rPr>
        <w:t>A cultural advisory group provides grounding and focused input on how the project will reflect and amplify community cultural assets. Convening a cultural advisory group goes beyond typical community meetings, thereby fortifying your organization’s connection with residents and community members and incorporating cultural values more deeply into the development process.</w:t>
      </w:r>
      <w:r w:rsidR="00D65D61" w:rsidRPr="00A141A6">
        <w:rPr>
          <w:rFonts w:ascii="Aptos" w:hAnsi="Aptos" w:cs="Arial"/>
          <w:i/>
          <w:iCs/>
          <w:color w:val="002060"/>
          <w:szCs w:val="20"/>
        </w:rPr>
        <w:t xml:space="preserve"> </w:t>
      </w:r>
    </w:p>
    <w:p w14:paraId="120B4EC4" w14:textId="06DA8A7E" w:rsidR="00232F8F" w:rsidRPr="00A141A6" w:rsidRDefault="00D622C8" w:rsidP="002F6562">
      <w:pPr>
        <w:spacing w:line="276" w:lineRule="auto"/>
        <w:ind w:left="360"/>
        <w:rPr>
          <w:rFonts w:ascii="Aptos" w:hAnsi="Aptos" w:cs="Arial"/>
          <w:i/>
          <w:iCs/>
          <w:color w:val="002060"/>
          <w:szCs w:val="20"/>
        </w:rPr>
      </w:pPr>
      <w:r w:rsidRPr="00A141A6">
        <w:rPr>
          <w:rFonts w:ascii="Aptos" w:hAnsi="Aptos" w:cs="Arial"/>
          <w:i/>
          <w:iCs/>
          <w:color w:val="002060"/>
          <w:szCs w:val="20"/>
          <w:u w:val="single"/>
        </w:rPr>
        <w:t>E</w:t>
      </w:r>
      <w:r w:rsidR="00620E3C" w:rsidRPr="00620E3C">
        <w:rPr>
          <w:rFonts w:ascii="Aptos" w:hAnsi="Aptos" w:cs="Arial"/>
          <w:i/>
          <w:iCs/>
          <w:color w:val="002060"/>
          <w:szCs w:val="20"/>
          <w:u w:val="single"/>
        </w:rPr>
        <w:t>xample</w:t>
      </w:r>
      <w:r w:rsidR="00620E3C" w:rsidRPr="00620E3C">
        <w:rPr>
          <w:rFonts w:ascii="Aptos" w:hAnsi="Aptos" w:cs="Arial"/>
          <w:i/>
          <w:iCs/>
          <w:color w:val="002060"/>
          <w:szCs w:val="20"/>
        </w:rPr>
        <w:t xml:space="preserve">: </w:t>
      </w:r>
    </w:p>
    <w:p w14:paraId="257DB4B3" w14:textId="77777777" w:rsidR="00232F8F" w:rsidRPr="00A141A6" w:rsidRDefault="00620E3C" w:rsidP="002F6562">
      <w:pPr>
        <w:pStyle w:val="ListParagraph"/>
        <w:numPr>
          <w:ilvl w:val="0"/>
          <w:numId w:val="16"/>
        </w:numPr>
        <w:spacing w:line="276" w:lineRule="auto"/>
        <w:ind w:left="1080"/>
        <w:rPr>
          <w:rFonts w:ascii="Aptos" w:hAnsi="Aptos" w:cs="Arial"/>
          <w:i/>
          <w:iCs/>
          <w:color w:val="002060"/>
          <w:szCs w:val="20"/>
        </w:rPr>
      </w:pPr>
      <w:r w:rsidRPr="00A141A6">
        <w:rPr>
          <w:rFonts w:ascii="Aptos" w:hAnsi="Aptos" w:cs="Arial"/>
          <w:i/>
          <w:iCs/>
          <w:color w:val="002060"/>
          <w:szCs w:val="20"/>
        </w:rPr>
        <w:t xml:space="preserve">Prioritize racial, ethnic and gender diversity and continuously represent this diversity throughout project development and operations. </w:t>
      </w:r>
    </w:p>
    <w:p w14:paraId="236F92AF" w14:textId="77777777" w:rsidR="00232F8F" w:rsidRPr="00A141A6" w:rsidRDefault="00620E3C" w:rsidP="002F6562">
      <w:pPr>
        <w:pStyle w:val="ListParagraph"/>
        <w:numPr>
          <w:ilvl w:val="0"/>
          <w:numId w:val="16"/>
        </w:numPr>
        <w:spacing w:line="276" w:lineRule="auto"/>
        <w:ind w:left="1080"/>
        <w:rPr>
          <w:rFonts w:ascii="Aptos" w:hAnsi="Aptos" w:cs="Arial"/>
          <w:i/>
          <w:iCs/>
          <w:color w:val="002060"/>
          <w:szCs w:val="20"/>
        </w:rPr>
      </w:pPr>
      <w:r w:rsidRPr="00A141A6">
        <w:rPr>
          <w:rFonts w:ascii="Aptos" w:hAnsi="Aptos" w:cs="Arial"/>
          <w:i/>
          <w:iCs/>
          <w:color w:val="002060"/>
          <w:szCs w:val="20"/>
        </w:rPr>
        <w:t xml:space="preserve">Integrate community-identified cultural assets, values, identities and </w:t>
      </w:r>
      <w:proofErr w:type="gramStart"/>
      <w:r w:rsidRPr="00A141A6">
        <w:rPr>
          <w:rFonts w:ascii="Aptos" w:hAnsi="Aptos" w:cs="Arial"/>
          <w:i/>
          <w:iCs/>
          <w:color w:val="002060"/>
          <w:szCs w:val="20"/>
        </w:rPr>
        <w:t>expression</w:t>
      </w:r>
      <w:proofErr w:type="gramEnd"/>
      <w:r w:rsidRPr="00A141A6">
        <w:rPr>
          <w:rFonts w:ascii="Aptos" w:hAnsi="Aptos" w:cs="Arial"/>
          <w:i/>
          <w:iCs/>
          <w:color w:val="002060"/>
          <w:szCs w:val="20"/>
        </w:rPr>
        <w:t xml:space="preserve"> in the project development and design.</w:t>
      </w:r>
    </w:p>
    <w:p w14:paraId="1F236EF5" w14:textId="29519E40" w:rsidR="008B10F3" w:rsidRPr="00232F8F" w:rsidRDefault="00620E3C" w:rsidP="002F6562">
      <w:pPr>
        <w:pStyle w:val="ListParagraph"/>
        <w:numPr>
          <w:ilvl w:val="0"/>
          <w:numId w:val="16"/>
        </w:numPr>
        <w:spacing w:line="276" w:lineRule="auto"/>
        <w:ind w:left="1080"/>
        <w:rPr>
          <w:rFonts w:ascii="Aptos" w:hAnsi="Aptos" w:cs="Arial"/>
          <w:color w:val="002060"/>
          <w:sz w:val="22"/>
          <w:szCs w:val="22"/>
        </w:rPr>
      </w:pPr>
      <w:r w:rsidRPr="00A141A6">
        <w:rPr>
          <w:rFonts w:ascii="Aptos" w:hAnsi="Aptos" w:cs="Arial"/>
          <w:i/>
          <w:iCs/>
          <w:color w:val="002060"/>
          <w:szCs w:val="20"/>
        </w:rPr>
        <w:t xml:space="preserve">Contribute creative ways to elicit additional insight from diverse stakeholders, especially those who cannot commit to intensive </w:t>
      </w:r>
      <w:r w:rsidR="00E53FF0" w:rsidRPr="00A141A6">
        <w:rPr>
          <w:rFonts w:ascii="Aptos" w:hAnsi="Aptos" w:cs="Arial"/>
          <w:i/>
          <w:iCs/>
          <w:color w:val="002060"/>
          <w:szCs w:val="20"/>
        </w:rPr>
        <w:t>engagement</w:t>
      </w:r>
      <w:r w:rsidR="00D65D61" w:rsidRPr="00A141A6">
        <w:rPr>
          <w:rFonts w:ascii="Aptos" w:hAnsi="Aptos" w:cs="Arial"/>
          <w:i/>
          <w:iCs/>
          <w:color w:val="002060"/>
          <w:szCs w:val="20"/>
        </w:rPr>
        <w:t>)</w:t>
      </w:r>
      <w:r w:rsidRPr="00232F8F">
        <w:rPr>
          <w:rFonts w:ascii="Aptos" w:hAnsi="Aptos" w:cs="Arial"/>
          <w:b/>
          <w:bCs/>
          <w:color w:val="002060"/>
          <w:sz w:val="22"/>
          <w:szCs w:val="22"/>
        </w:rPr>
        <w:br/>
      </w:r>
    </w:p>
    <w:p w14:paraId="4E5848B8" w14:textId="2BF0D5CC" w:rsidR="00DC7A88" w:rsidRPr="00DA4D5E" w:rsidRDefault="00C7741A" w:rsidP="00E53FF0">
      <w:pPr>
        <w:ind w:left="360"/>
        <w:rPr>
          <w:rFonts w:eastAsia="Calibri"/>
          <w:b/>
          <w:bCs/>
          <w:color w:val="002060"/>
          <w:szCs w:val="20"/>
        </w:rPr>
      </w:pPr>
      <w:r>
        <w:rPr>
          <w:rFonts w:ascii="Aptos" w:hAnsi="Aptos" w:cs="Arial"/>
          <w:b/>
          <w:bCs/>
          <w:color w:val="002060"/>
          <w:sz w:val="22"/>
          <w:szCs w:val="22"/>
        </w:rPr>
        <w:t xml:space="preserve">Action: </w:t>
      </w:r>
      <w:r w:rsidR="00DA4D5E" w:rsidRPr="00620E3C">
        <w:rPr>
          <w:rFonts w:ascii="Aptos" w:hAnsi="Aptos" w:cs="Arial"/>
          <w:b/>
          <w:bCs/>
          <w:color w:val="002060"/>
          <w:sz w:val="22"/>
          <w:szCs w:val="22"/>
        </w:rPr>
        <w:t>Define the cultural advisory group’s purpose:</w:t>
      </w:r>
    </w:p>
    <w:p w14:paraId="32427815" w14:textId="77777777" w:rsidR="000E7F69" w:rsidRDefault="000E7F69" w:rsidP="00F128C1">
      <w:pPr>
        <w:spacing w:line="276" w:lineRule="auto"/>
        <w:rPr>
          <w:rFonts w:ascii="Aptos" w:hAnsi="Aptos" w:cs="Arial"/>
          <w:b/>
          <w:bCs/>
          <w:color w:val="CC3300"/>
          <w:sz w:val="22"/>
          <w:szCs w:val="22"/>
        </w:rPr>
      </w:pPr>
    </w:p>
    <w:p w14:paraId="65384249" w14:textId="13A84565" w:rsidR="000E7F69" w:rsidRPr="00020123" w:rsidRDefault="00D65D61" w:rsidP="00F128C1">
      <w:pPr>
        <w:spacing w:line="276" w:lineRule="auto"/>
        <w:rPr>
          <w:rFonts w:ascii="Aptos" w:hAnsi="Aptos" w:cs="Arial"/>
          <w:b/>
          <w:bCs/>
          <w:color w:val="0D887A"/>
          <w:sz w:val="22"/>
          <w:szCs w:val="22"/>
        </w:rPr>
      </w:pPr>
      <w:r w:rsidRPr="00020123">
        <w:rPr>
          <w:rFonts w:ascii="Aptos" w:hAnsi="Aptos" w:cs="Arial"/>
          <w:b/>
          <w:bCs/>
          <w:color w:val="0D887A"/>
          <w:sz w:val="22"/>
          <w:szCs w:val="22"/>
        </w:rPr>
        <w:t>CRITERIA FOR MEMBERSHIP</w:t>
      </w:r>
      <w:r w:rsidR="00F128C1" w:rsidRPr="00020123">
        <w:rPr>
          <w:rFonts w:ascii="Aptos" w:hAnsi="Aptos" w:cs="Arial"/>
          <w:b/>
          <w:bCs/>
          <w:color w:val="0D887A"/>
          <w:sz w:val="22"/>
          <w:szCs w:val="22"/>
        </w:rPr>
        <w:t xml:space="preserve"> </w:t>
      </w:r>
    </w:p>
    <w:p w14:paraId="650B2495" w14:textId="2572DBBE" w:rsidR="00F128C1" w:rsidRPr="00F128C1" w:rsidRDefault="000E7F69" w:rsidP="00DB48D1">
      <w:pPr>
        <w:spacing w:line="276" w:lineRule="auto"/>
        <w:ind w:left="360"/>
        <w:rPr>
          <w:rFonts w:ascii="Aptos" w:hAnsi="Aptos" w:cs="Arial"/>
          <w:b/>
          <w:bCs/>
          <w:i/>
          <w:iCs/>
          <w:color w:val="052656"/>
          <w:szCs w:val="20"/>
        </w:rPr>
      </w:pPr>
      <w:r w:rsidRPr="00A141A6">
        <w:rPr>
          <w:rFonts w:ascii="Aptos" w:hAnsi="Aptos" w:cs="Arial"/>
          <w:i/>
          <w:iCs/>
          <w:color w:val="002060"/>
          <w:szCs w:val="20"/>
          <w:u w:val="single"/>
        </w:rPr>
        <w:lastRenderedPageBreak/>
        <w:t>Guidance</w:t>
      </w:r>
      <w:r w:rsidRPr="00A141A6">
        <w:rPr>
          <w:rFonts w:ascii="Aptos" w:hAnsi="Aptos" w:cs="Arial"/>
          <w:i/>
          <w:iCs/>
          <w:color w:val="002060"/>
          <w:szCs w:val="20"/>
        </w:rPr>
        <w:t xml:space="preserve">: </w:t>
      </w:r>
      <w:r w:rsidR="00F128C1" w:rsidRPr="00F128C1">
        <w:rPr>
          <w:rFonts w:ascii="Aptos" w:hAnsi="Aptos" w:cs="Arial"/>
          <w:i/>
          <w:iCs/>
          <w:color w:val="002060"/>
          <w:szCs w:val="20"/>
        </w:rPr>
        <w:t xml:space="preserve">As a cultural advisory group, members should include current and/or future residents, community members, elders, artists and culture bearers. Include members of different ages and </w:t>
      </w:r>
      <w:proofErr w:type="gramStart"/>
      <w:r w:rsidR="00F128C1" w:rsidRPr="00F128C1">
        <w:rPr>
          <w:rFonts w:ascii="Aptos" w:hAnsi="Aptos" w:cs="Arial"/>
          <w:i/>
          <w:iCs/>
          <w:color w:val="002060"/>
          <w:szCs w:val="20"/>
        </w:rPr>
        <w:t>experiences and</w:t>
      </w:r>
      <w:proofErr w:type="gramEnd"/>
      <w:r w:rsidR="00F128C1" w:rsidRPr="00F128C1">
        <w:rPr>
          <w:rFonts w:ascii="Aptos" w:hAnsi="Aptos" w:cs="Arial"/>
          <w:i/>
          <w:iCs/>
          <w:color w:val="002060"/>
          <w:szCs w:val="20"/>
        </w:rPr>
        <w:t xml:space="preserve"> with varied networks. Remember that many residents may have arts and cultural skills and leadership to contribute, though they may not be professionally employed as such.</w:t>
      </w:r>
      <w:r w:rsidR="00F128C1" w:rsidRPr="00F128C1">
        <w:rPr>
          <w:rFonts w:ascii="Aptos" w:hAnsi="Aptos" w:cs="Arial"/>
          <w:i/>
          <w:iCs/>
          <w:color w:val="052656"/>
          <w:szCs w:val="20"/>
        </w:rPr>
        <w:t xml:space="preserve">  </w:t>
      </w:r>
      <w:r w:rsidR="00F128C1" w:rsidRPr="00F128C1">
        <w:rPr>
          <w:rFonts w:ascii="Aptos" w:hAnsi="Aptos" w:cs="Arial"/>
          <w:i/>
          <w:iCs/>
          <w:color w:val="052656"/>
          <w:szCs w:val="20"/>
        </w:rPr>
        <w:br/>
      </w:r>
      <w:r w:rsidR="00F128C1" w:rsidRPr="00F128C1">
        <w:rPr>
          <w:rFonts w:ascii="Aptos" w:hAnsi="Aptos" w:cs="Arial"/>
          <w:i/>
          <w:iCs/>
          <w:color w:val="052656"/>
          <w:szCs w:val="20"/>
          <w:u w:val="single"/>
        </w:rPr>
        <w:t>Categories of expertise to consider include:</w:t>
      </w:r>
    </w:p>
    <w:p w14:paraId="778751ED"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Residents and community members</w:t>
      </w:r>
    </w:p>
    <w:p w14:paraId="1D5EDD39"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Local culture bearers, Artisans, craftspeople</w:t>
      </w:r>
    </w:p>
    <w:p w14:paraId="5B598B61"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Local literary, visual, performing and multi-media artists</w:t>
      </w:r>
    </w:p>
    <w:p w14:paraId="1544E082"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Cultural organizers, Teaching artists, Healing artists</w:t>
      </w:r>
    </w:p>
    <w:p w14:paraId="0E658DA8"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Cultural leaders in the community, Spiritual leaders or elders</w:t>
      </w:r>
    </w:p>
    <w:p w14:paraId="68F822DF"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Emerging artists, Youth artists</w:t>
      </w:r>
    </w:p>
    <w:p w14:paraId="125EB1BC"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Cultural organizations, Creative businesses</w:t>
      </w:r>
    </w:p>
    <w:p w14:paraId="55D54247"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 xml:space="preserve">Individuals affiliated with arts and culture venues or activities </w:t>
      </w:r>
    </w:p>
    <w:p w14:paraId="715C747B" w14:textId="77777777" w:rsidR="00F128C1" w:rsidRPr="00F128C1" w:rsidRDefault="00F128C1" w:rsidP="00DB48D1">
      <w:pPr>
        <w:numPr>
          <w:ilvl w:val="0"/>
          <w:numId w:val="12"/>
        </w:numPr>
        <w:spacing w:line="276" w:lineRule="auto"/>
        <w:ind w:left="1080"/>
        <w:rPr>
          <w:rFonts w:ascii="Aptos" w:hAnsi="Aptos" w:cs="Arial"/>
          <w:i/>
          <w:iCs/>
          <w:color w:val="052656"/>
          <w:szCs w:val="20"/>
        </w:rPr>
      </w:pPr>
      <w:r w:rsidRPr="00F128C1">
        <w:rPr>
          <w:rFonts w:ascii="Aptos" w:hAnsi="Aptos" w:cs="Arial"/>
          <w:i/>
          <w:iCs/>
          <w:color w:val="052656"/>
          <w:szCs w:val="20"/>
        </w:rPr>
        <w:t>Individuals affiliated with local cultural heritage practices</w:t>
      </w:r>
    </w:p>
    <w:p w14:paraId="036B29B7" w14:textId="691C89AC" w:rsidR="00DB48D1" w:rsidRPr="00A141A6" w:rsidRDefault="000E7F69" w:rsidP="00DB48D1">
      <w:pPr>
        <w:spacing w:line="276" w:lineRule="auto"/>
        <w:ind w:left="360"/>
        <w:rPr>
          <w:rFonts w:ascii="Aptos" w:hAnsi="Aptos" w:cs="Arial"/>
          <w:i/>
          <w:iCs/>
          <w:color w:val="052656"/>
          <w:szCs w:val="20"/>
        </w:rPr>
      </w:pPr>
      <w:r w:rsidRPr="00A141A6">
        <w:rPr>
          <w:rFonts w:ascii="Aptos" w:hAnsi="Aptos" w:cs="Arial"/>
          <w:i/>
          <w:iCs/>
          <w:color w:val="002060"/>
          <w:szCs w:val="20"/>
          <w:u w:val="single"/>
        </w:rPr>
        <w:t>E</w:t>
      </w:r>
      <w:r w:rsidRPr="00620E3C">
        <w:rPr>
          <w:rFonts w:ascii="Aptos" w:hAnsi="Aptos" w:cs="Arial"/>
          <w:i/>
          <w:iCs/>
          <w:color w:val="002060"/>
          <w:szCs w:val="20"/>
          <w:u w:val="single"/>
        </w:rPr>
        <w:t>xample</w:t>
      </w:r>
      <w:r w:rsidR="002F6562" w:rsidRPr="00A141A6">
        <w:rPr>
          <w:rFonts w:ascii="Aptos" w:hAnsi="Aptos" w:cs="Arial"/>
          <w:i/>
          <w:iCs/>
          <w:color w:val="052656"/>
          <w:szCs w:val="20"/>
        </w:rPr>
        <w:t>:</w:t>
      </w:r>
    </w:p>
    <w:p w14:paraId="7272F93F" w14:textId="40A48ABC" w:rsidR="00F128C1" w:rsidRPr="00A141A6" w:rsidRDefault="00F128C1" w:rsidP="00DB48D1">
      <w:pPr>
        <w:pStyle w:val="ListParagraph"/>
        <w:numPr>
          <w:ilvl w:val="0"/>
          <w:numId w:val="17"/>
        </w:numPr>
        <w:spacing w:line="276" w:lineRule="auto"/>
        <w:ind w:left="1080"/>
        <w:rPr>
          <w:rFonts w:ascii="Aptos" w:hAnsi="Aptos" w:cs="Arial"/>
          <w:i/>
          <w:iCs/>
          <w:color w:val="052656"/>
          <w:szCs w:val="20"/>
        </w:rPr>
      </w:pPr>
      <w:r w:rsidRPr="00A141A6">
        <w:rPr>
          <w:rFonts w:ascii="Aptos" w:hAnsi="Aptos" w:cs="Arial"/>
          <w:i/>
          <w:iCs/>
          <w:color w:val="052656"/>
          <w:szCs w:val="20"/>
        </w:rPr>
        <w:t xml:space="preserve">If you do not already have a cultural advisory group formed, specify how you will implement a process for local community cultural leaders to participate in the group </w:t>
      </w:r>
    </w:p>
    <w:p w14:paraId="4ADB6C1E" w14:textId="77777777" w:rsidR="000E7F69" w:rsidRPr="00A141A6" w:rsidRDefault="00F128C1" w:rsidP="00DB48D1">
      <w:pPr>
        <w:pStyle w:val="ListParagraph"/>
        <w:numPr>
          <w:ilvl w:val="0"/>
          <w:numId w:val="17"/>
        </w:numPr>
        <w:spacing w:line="276" w:lineRule="auto"/>
        <w:ind w:left="1080"/>
        <w:rPr>
          <w:rFonts w:ascii="Aptos" w:hAnsi="Aptos" w:cs="Arial"/>
          <w:i/>
          <w:iCs/>
          <w:color w:val="052656"/>
          <w:szCs w:val="20"/>
        </w:rPr>
      </w:pPr>
      <w:r w:rsidRPr="00A141A6">
        <w:rPr>
          <w:rFonts w:ascii="Aptos" w:hAnsi="Aptos" w:cs="Arial"/>
          <w:i/>
          <w:iCs/>
          <w:color w:val="052656"/>
          <w:szCs w:val="20"/>
        </w:rPr>
        <w:t xml:space="preserve">Specify the process for selection/participation in the initial group </w:t>
      </w:r>
    </w:p>
    <w:p w14:paraId="2CC4BF38" w14:textId="4BE9291F" w:rsidR="000E7F69" w:rsidRPr="00DB48D1" w:rsidRDefault="00F128C1" w:rsidP="00DB48D1">
      <w:pPr>
        <w:pStyle w:val="ListParagraph"/>
        <w:numPr>
          <w:ilvl w:val="0"/>
          <w:numId w:val="17"/>
        </w:numPr>
        <w:spacing w:line="276" w:lineRule="auto"/>
        <w:ind w:left="1080"/>
        <w:rPr>
          <w:rFonts w:ascii="Aptos" w:hAnsi="Aptos" w:cs="Arial"/>
          <w:i/>
          <w:iCs/>
          <w:color w:val="052656"/>
          <w:sz w:val="22"/>
          <w:szCs w:val="22"/>
        </w:rPr>
      </w:pPr>
      <w:r w:rsidRPr="00A141A6">
        <w:rPr>
          <w:rFonts w:ascii="Aptos" w:hAnsi="Aptos" w:cs="Arial"/>
          <w:i/>
          <w:iCs/>
          <w:color w:val="052656"/>
          <w:szCs w:val="20"/>
        </w:rPr>
        <w:t>Specify the process for transition of future members in or out of the group.</w:t>
      </w:r>
      <w:r w:rsidRPr="00DB48D1">
        <w:rPr>
          <w:rFonts w:ascii="Aptos" w:hAnsi="Aptos" w:cs="Arial"/>
          <w:color w:val="052656"/>
          <w:sz w:val="22"/>
          <w:szCs w:val="22"/>
        </w:rPr>
        <w:br/>
      </w:r>
    </w:p>
    <w:p w14:paraId="397AE0A6" w14:textId="0E6E903C" w:rsidR="000E7F69" w:rsidRDefault="00C7741A" w:rsidP="00DB48D1">
      <w:pPr>
        <w:spacing w:line="276" w:lineRule="auto"/>
        <w:ind w:left="360"/>
        <w:rPr>
          <w:rFonts w:ascii="Aptos" w:hAnsi="Aptos" w:cs="Arial"/>
          <w:b/>
          <w:bCs/>
          <w:color w:val="052656"/>
          <w:sz w:val="22"/>
          <w:szCs w:val="22"/>
        </w:rPr>
      </w:pPr>
      <w:r>
        <w:rPr>
          <w:rFonts w:ascii="Aptos" w:hAnsi="Aptos" w:cs="Arial"/>
          <w:b/>
          <w:bCs/>
          <w:color w:val="052656"/>
          <w:sz w:val="22"/>
          <w:szCs w:val="22"/>
        </w:rPr>
        <w:t xml:space="preserve">Action: </w:t>
      </w:r>
      <w:r w:rsidR="000E7F69" w:rsidRPr="00F128C1">
        <w:rPr>
          <w:rFonts w:ascii="Aptos" w:hAnsi="Aptos" w:cs="Arial"/>
          <w:b/>
          <w:bCs/>
          <w:color w:val="052656"/>
          <w:sz w:val="22"/>
          <w:szCs w:val="22"/>
        </w:rPr>
        <w:t xml:space="preserve">Define criteria for membership in the cultural advisory group: </w:t>
      </w:r>
    </w:p>
    <w:p w14:paraId="601737D4" w14:textId="77777777" w:rsidR="00FA0C29" w:rsidRDefault="00FA0C29" w:rsidP="00F128C1">
      <w:pPr>
        <w:spacing w:line="276" w:lineRule="auto"/>
        <w:rPr>
          <w:rFonts w:ascii="Aptos" w:hAnsi="Aptos" w:cs="Arial"/>
          <w:color w:val="052656"/>
          <w:sz w:val="22"/>
          <w:szCs w:val="22"/>
        </w:rPr>
      </w:pPr>
    </w:p>
    <w:p w14:paraId="3BE812FC" w14:textId="02CDCFDF" w:rsidR="00FA0C29" w:rsidRPr="00020123" w:rsidRDefault="00C7741A" w:rsidP="00F128C1">
      <w:pPr>
        <w:spacing w:line="276" w:lineRule="auto"/>
        <w:rPr>
          <w:rFonts w:ascii="Aptos" w:hAnsi="Aptos" w:cs="Arial"/>
          <w:b/>
          <w:bCs/>
          <w:color w:val="0D887A"/>
          <w:sz w:val="22"/>
          <w:szCs w:val="22"/>
        </w:rPr>
      </w:pPr>
      <w:r w:rsidRPr="00020123">
        <w:rPr>
          <w:rFonts w:ascii="Aptos" w:hAnsi="Aptos" w:cs="Arial"/>
          <w:b/>
          <w:bCs/>
          <w:color w:val="0D887A"/>
          <w:sz w:val="22"/>
          <w:szCs w:val="22"/>
        </w:rPr>
        <w:t>ROLES &amp; RESPONSIBILITIES</w:t>
      </w:r>
    </w:p>
    <w:p w14:paraId="57DE5E73" w14:textId="5C4D238A" w:rsidR="00D410A3" w:rsidRPr="007D03CA" w:rsidRDefault="002F6562" w:rsidP="002F6562">
      <w:pPr>
        <w:ind w:left="720"/>
        <w:rPr>
          <w:rFonts w:ascii="Aptos" w:hAnsi="Aptos" w:cs="Arial"/>
          <w:i/>
          <w:iCs/>
          <w:color w:val="052656"/>
          <w:szCs w:val="20"/>
        </w:rPr>
      </w:pPr>
      <w:r w:rsidRPr="007D03CA">
        <w:rPr>
          <w:rFonts w:ascii="Aptos" w:hAnsi="Aptos" w:cs="Arial"/>
          <w:i/>
          <w:iCs/>
          <w:color w:val="052656"/>
          <w:szCs w:val="20"/>
          <w:u w:val="single"/>
        </w:rPr>
        <w:t>Guidance</w:t>
      </w:r>
      <w:r w:rsidRPr="007D03CA">
        <w:rPr>
          <w:rFonts w:ascii="Aptos" w:hAnsi="Aptos" w:cs="Arial"/>
          <w:i/>
          <w:iCs/>
          <w:color w:val="052656"/>
          <w:szCs w:val="20"/>
        </w:rPr>
        <w:t xml:space="preserve">: </w:t>
      </w:r>
      <w:r w:rsidR="00D410A3" w:rsidRPr="007D03CA">
        <w:rPr>
          <w:rFonts w:ascii="Aptos" w:hAnsi="Aptos" w:cs="Arial"/>
          <w:i/>
          <w:iCs/>
          <w:color w:val="052656"/>
          <w:szCs w:val="20"/>
        </w:rPr>
        <w:t>The members of the cultural advisory group, as well as others on the project team, should have a clear understanding of the roles and expectations for participating in the advisory group.</w:t>
      </w:r>
    </w:p>
    <w:p w14:paraId="08DA486F" w14:textId="092FE6FC" w:rsidR="00D410A3" w:rsidRPr="007D03CA" w:rsidRDefault="002F6562" w:rsidP="002F6562">
      <w:pPr>
        <w:ind w:left="720"/>
        <w:rPr>
          <w:rFonts w:ascii="Aptos" w:hAnsi="Aptos" w:cs="Arial"/>
          <w:i/>
          <w:iCs/>
          <w:color w:val="052656"/>
          <w:szCs w:val="20"/>
        </w:rPr>
      </w:pPr>
      <w:r w:rsidRPr="007D03CA">
        <w:rPr>
          <w:rFonts w:ascii="Aptos" w:hAnsi="Aptos" w:cs="Arial"/>
          <w:i/>
          <w:iCs/>
          <w:color w:val="052656"/>
          <w:szCs w:val="20"/>
          <w:u w:val="single"/>
        </w:rPr>
        <w:t>Example</w:t>
      </w:r>
      <w:r w:rsidRPr="007D03CA">
        <w:rPr>
          <w:rFonts w:ascii="Aptos" w:hAnsi="Aptos" w:cs="Arial"/>
          <w:i/>
          <w:iCs/>
          <w:color w:val="052656"/>
          <w:szCs w:val="20"/>
        </w:rPr>
        <w:t>:</w:t>
      </w:r>
    </w:p>
    <w:p w14:paraId="391977F5" w14:textId="77777777" w:rsidR="00D410A3" w:rsidRPr="007D03CA" w:rsidRDefault="00D410A3" w:rsidP="00141FFC">
      <w:pPr>
        <w:pStyle w:val="ListParagraph"/>
        <w:numPr>
          <w:ilvl w:val="0"/>
          <w:numId w:val="19"/>
        </w:numPr>
        <w:spacing w:after="160" w:line="256" w:lineRule="auto"/>
        <w:ind w:left="1080"/>
        <w:rPr>
          <w:rFonts w:ascii="Aptos" w:hAnsi="Aptos" w:cs="Arial"/>
          <w:i/>
          <w:iCs/>
          <w:color w:val="052656"/>
          <w:szCs w:val="20"/>
        </w:rPr>
      </w:pPr>
      <w:r w:rsidRPr="007D03CA">
        <w:rPr>
          <w:rFonts w:ascii="Aptos" w:hAnsi="Aptos" w:cs="Arial"/>
          <w:i/>
          <w:iCs/>
          <w:color w:val="052656"/>
          <w:szCs w:val="20"/>
          <w:u w:val="single"/>
        </w:rPr>
        <w:t>Responsibilities</w:t>
      </w:r>
      <w:r w:rsidRPr="007D03CA">
        <w:rPr>
          <w:rFonts w:ascii="Aptos" w:hAnsi="Aptos" w:cs="Arial"/>
          <w:i/>
          <w:iCs/>
          <w:color w:val="052656"/>
          <w:szCs w:val="20"/>
        </w:rPr>
        <w:t xml:space="preserve">: Develop and evaluate indicators of success for development project(s), provide community-based, cultural resilience lens on goals, strategies, and ideas for the project. Design </w:t>
      </w:r>
      <w:proofErr w:type="gramStart"/>
      <w:r w:rsidRPr="007D03CA">
        <w:rPr>
          <w:rFonts w:ascii="Aptos" w:hAnsi="Aptos" w:cs="Arial"/>
          <w:i/>
          <w:iCs/>
          <w:color w:val="052656"/>
          <w:szCs w:val="20"/>
        </w:rPr>
        <w:t>and lead/</w:t>
      </w:r>
      <w:proofErr w:type="gramEnd"/>
      <w:r w:rsidRPr="007D03CA">
        <w:rPr>
          <w:rFonts w:ascii="Aptos" w:hAnsi="Aptos" w:cs="Arial"/>
          <w:i/>
          <w:iCs/>
          <w:color w:val="052656"/>
          <w:szCs w:val="20"/>
        </w:rPr>
        <w:t xml:space="preserve"> participate in process of selecting architects, artists, or other creative contributors as relevant. Review design at specific intervals.</w:t>
      </w:r>
    </w:p>
    <w:p w14:paraId="211BBD3C" w14:textId="77777777" w:rsidR="00D410A3" w:rsidRPr="007D03CA" w:rsidRDefault="00D410A3" w:rsidP="00141FFC">
      <w:pPr>
        <w:pStyle w:val="ListParagraph"/>
        <w:numPr>
          <w:ilvl w:val="0"/>
          <w:numId w:val="19"/>
        </w:numPr>
        <w:spacing w:after="160" w:line="256" w:lineRule="auto"/>
        <w:ind w:left="1080"/>
        <w:rPr>
          <w:rFonts w:ascii="Aptos" w:hAnsi="Aptos" w:cs="Arial"/>
          <w:i/>
          <w:iCs/>
          <w:color w:val="052656"/>
          <w:szCs w:val="20"/>
        </w:rPr>
      </w:pPr>
      <w:r w:rsidRPr="007D03CA">
        <w:rPr>
          <w:rFonts w:ascii="Aptos" w:hAnsi="Aptos" w:cs="Arial"/>
          <w:i/>
          <w:iCs/>
          <w:color w:val="052656"/>
          <w:szCs w:val="20"/>
          <w:u w:val="single"/>
        </w:rPr>
        <w:t>Expectations</w:t>
      </w:r>
      <w:r w:rsidRPr="007D03CA">
        <w:rPr>
          <w:rFonts w:ascii="Aptos" w:hAnsi="Aptos" w:cs="Arial"/>
          <w:i/>
          <w:iCs/>
          <w:color w:val="052656"/>
          <w:szCs w:val="20"/>
        </w:rPr>
        <w:t>: attend meetings (specify frequency and duration / term), contribute to defining priorities and give feedback on design. Offer leadership in areas of your expertise.</w:t>
      </w:r>
    </w:p>
    <w:p w14:paraId="4037685C" w14:textId="77777777" w:rsidR="00D410A3" w:rsidRDefault="00D410A3" w:rsidP="00141FFC">
      <w:pPr>
        <w:pStyle w:val="ListParagraph"/>
        <w:numPr>
          <w:ilvl w:val="0"/>
          <w:numId w:val="19"/>
        </w:numPr>
        <w:spacing w:after="160" w:line="256" w:lineRule="auto"/>
        <w:ind w:left="1080"/>
        <w:rPr>
          <w:rFonts w:eastAsiaTheme="minorEastAsia"/>
          <w:i/>
          <w:iCs/>
          <w:szCs w:val="20"/>
        </w:rPr>
      </w:pPr>
      <w:r w:rsidRPr="007D03CA">
        <w:rPr>
          <w:rFonts w:ascii="Aptos" w:hAnsi="Aptos" w:cs="Arial"/>
          <w:i/>
          <w:iCs/>
          <w:color w:val="052656"/>
          <w:szCs w:val="20"/>
          <w:u w:val="single"/>
        </w:rPr>
        <w:t>Incentives/Compensation:</w:t>
      </w:r>
      <w:r w:rsidRPr="007D03CA">
        <w:rPr>
          <w:rFonts w:ascii="Aptos" w:hAnsi="Aptos" w:cs="Arial"/>
          <w:i/>
          <w:iCs/>
          <w:color w:val="052656"/>
          <w:szCs w:val="20"/>
        </w:rPr>
        <w:t xml:space="preserve"> Leadership role in guiding community development. Childcare </w:t>
      </w:r>
      <w:proofErr w:type="gramStart"/>
      <w:r w:rsidRPr="007D03CA">
        <w:rPr>
          <w:rFonts w:ascii="Aptos" w:hAnsi="Aptos" w:cs="Arial"/>
          <w:i/>
          <w:iCs/>
          <w:color w:val="052656"/>
          <w:szCs w:val="20"/>
        </w:rPr>
        <w:t>provided</w:t>
      </w:r>
      <w:proofErr w:type="gramEnd"/>
      <w:r w:rsidRPr="007D03CA">
        <w:rPr>
          <w:rFonts w:ascii="Aptos" w:hAnsi="Aptos" w:cs="Arial"/>
          <w:i/>
          <w:iCs/>
          <w:color w:val="052656"/>
          <w:szCs w:val="20"/>
        </w:rPr>
        <w:t xml:space="preserve"> during all meetings.  Stipend / honorarium for time</w:t>
      </w:r>
      <w:r w:rsidRPr="002F6562">
        <w:rPr>
          <w:rFonts w:ascii="Aptos" w:hAnsi="Aptos" w:cs="Arial"/>
          <w:i/>
          <w:iCs/>
          <w:color w:val="052656"/>
          <w:sz w:val="22"/>
          <w:szCs w:val="22"/>
        </w:rPr>
        <w:t>.</w:t>
      </w:r>
      <w:r>
        <w:rPr>
          <w:rFonts w:ascii="Calibri" w:eastAsia="Calibri" w:hAnsi="Calibri" w:cs="Calibri"/>
          <w:i/>
          <w:iCs/>
          <w:szCs w:val="20"/>
        </w:rPr>
        <w:t xml:space="preserve"> </w:t>
      </w:r>
      <w:r>
        <w:br/>
      </w:r>
    </w:p>
    <w:p w14:paraId="36615689" w14:textId="50BB4A60" w:rsidR="002F6562" w:rsidRDefault="00C7741A" w:rsidP="00110E74">
      <w:pPr>
        <w:spacing w:line="276" w:lineRule="auto"/>
        <w:ind w:left="360"/>
        <w:rPr>
          <w:rFonts w:ascii="Aptos" w:hAnsi="Aptos" w:cs="Arial"/>
          <w:b/>
          <w:bCs/>
          <w:color w:val="052656"/>
          <w:sz w:val="22"/>
          <w:szCs w:val="22"/>
        </w:rPr>
      </w:pPr>
      <w:r>
        <w:rPr>
          <w:rFonts w:ascii="Aptos" w:hAnsi="Aptos" w:cs="Arial"/>
          <w:b/>
          <w:bCs/>
          <w:color w:val="052656"/>
          <w:sz w:val="22"/>
          <w:szCs w:val="22"/>
        </w:rPr>
        <w:t xml:space="preserve">Action: </w:t>
      </w:r>
      <w:r w:rsidR="002F6562" w:rsidRPr="002F6562">
        <w:rPr>
          <w:rFonts w:ascii="Aptos" w:hAnsi="Aptos" w:cs="Arial"/>
          <w:b/>
          <w:bCs/>
          <w:color w:val="052656"/>
          <w:sz w:val="22"/>
          <w:szCs w:val="22"/>
        </w:rPr>
        <w:t>Define the responsibilities, expectations and incentives for participation in the cultural advisory group:</w:t>
      </w:r>
    </w:p>
    <w:p w14:paraId="60F9DDBE" w14:textId="77777777" w:rsidR="00110E74" w:rsidRPr="00110E74" w:rsidRDefault="00110E74" w:rsidP="00110E74">
      <w:pPr>
        <w:spacing w:line="276" w:lineRule="auto"/>
        <w:ind w:left="360"/>
        <w:rPr>
          <w:rFonts w:ascii="Aptos" w:hAnsi="Aptos" w:cs="Arial"/>
          <w:b/>
          <w:bCs/>
          <w:color w:val="052656"/>
          <w:sz w:val="22"/>
          <w:szCs w:val="22"/>
        </w:rPr>
      </w:pPr>
    </w:p>
    <w:p w14:paraId="6868E98E" w14:textId="77777777" w:rsidR="00962AD0" w:rsidRPr="00020123" w:rsidRDefault="00FC3922" w:rsidP="00962AD0">
      <w:pPr>
        <w:spacing w:line="276" w:lineRule="auto"/>
        <w:rPr>
          <w:rFonts w:ascii="Aptos" w:hAnsi="Aptos" w:cs="Arial"/>
          <w:b/>
          <w:bCs/>
          <w:color w:val="0D887A"/>
          <w:sz w:val="22"/>
          <w:szCs w:val="22"/>
        </w:rPr>
      </w:pPr>
      <w:r w:rsidRPr="00020123">
        <w:rPr>
          <w:rFonts w:ascii="Aptos" w:hAnsi="Aptos" w:cs="Arial"/>
          <w:b/>
          <w:bCs/>
          <w:color w:val="0D887A"/>
          <w:sz w:val="22"/>
          <w:szCs w:val="22"/>
        </w:rPr>
        <w:t>STRUCTURE &amp; COORDINATION</w:t>
      </w:r>
    </w:p>
    <w:p w14:paraId="50EB9D68" w14:textId="029B042D" w:rsidR="002766F0" w:rsidRPr="007D03CA" w:rsidRDefault="00E24C2F" w:rsidP="003722BB">
      <w:pPr>
        <w:spacing w:line="276" w:lineRule="auto"/>
        <w:ind w:left="360"/>
        <w:rPr>
          <w:rFonts w:ascii="Aptos" w:hAnsi="Aptos" w:cs="Arial"/>
          <w:i/>
          <w:iCs/>
          <w:color w:val="052656"/>
          <w:szCs w:val="20"/>
        </w:rPr>
      </w:pPr>
      <w:r w:rsidRPr="007D03CA">
        <w:rPr>
          <w:rFonts w:ascii="Aptos" w:hAnsi="Aptos" w:cs="Arial"/>
          <w:i/>
          <w:iCs/>
          <w:color w:val="052656"/>
          <w:szCs w:val="20"/>
          <w:u w:val="single"/>
        </w:rPr>
        <w:t>Guidance</w:t>
      </w:r>
      <w:r w:rsidRPr="007D03CA">
        <w:rPr>
          <w:rFonts w:ascii="Aptos" w:hAnsi="Aptos" w:cs="Arial"/>
          <w:i/>
          <w:iCs/>
          <w:color w:val="052656"/>
          <w:szCs w:val="20"/>
        </w:rPr>
        <w:t>:</w:t>
      </w:r>
      <w:r w:rsidR="002766F0" w:rsidRPr="007D03CA">
        <w:rPr>
          <w:rFonts w:ascii="Aptos" w:hAnsi="Aptos" w:cs="Arial"/>
          <w:i/>
          <w:iCs/>
          <w:color w:val="052656"/>
          <w:szCs w:val="20"/>
        </w:rPr>
        <w:t xml:space="preserve"> The cultural advisory group should take the form that best suits the context and needs of the community – if you have an ongoing group that exists outside the bounds of a specific development project, that group may be already positioned to perform the roles and responsibilities of the advisory group. If relevant, it is appropriate to organize the cultural advisory group as a subcommittee of a broader advisory group.</w:t>
      </w:r>
    </w:p>
    <w:p w14:paraId="7F6556ED" w14:textId="77777777" w:rsidR="003722BB" w:rsidRPr="00F636B0" w:rsidRDefault="003722BB" w:rsidP="003722BB">
      <w:pPr>
        <w:spacing w:line="276" w:lineRule="auto"/>
        <w:ind w:left="360"/>
        <w:rPr>
          <w:rFonts w:ascii="Aptos" w:hAnsi="Aptos" w:cs="Arial"/>
          <w:i/>
          <w:iCs/>
          <w:color w:val="052656"/>
          <w:sz w:val="22"/>
          <w:szCs w:val="22"/>
        </w:rPr>
      </w:pPr>
    </w:p>
    <w:p w14:paraId="1EC7A60C" w14:textId="77777777" w:rsidR="003722BB" w:rsidRDefault="003722BB" w:rsidP="003722BB">
      <w:pPr>
        <w:spacing w:after="160" w:line="256" w:lineRule="auto"/>
        <w:ind w:firstLine="360"/>
        <w:rPr>
          <w:rFonts w:ascii="Aptos" w:hAnsi="Aptos" w:cs="Arial"/>
          <w:b/>
          <w:bCs/>
          <w:color w:val="052656"/>
          <w:sz w:val="22"/>
          <w:szCs w:val="22"/>
        </w:rPr>
      </w:pPr>
      <w:r w:rsidRPr="003722BB">
        <w:rPr>
          <w:rFonts w:ascii="Aptos" w:hAnsi="Aptos" w:cs="Arial"/>
          <w:b/>
          <w:bCs/>
          <w:color w:val="052656"/>
          <w:sz w:val="22"/>
          <w:szCs w:val="22"/>
        </w:rPr>
        <w:lastRenderedPageBreak/>
        <w:t>Action Define the structure and process for coordinating the cultural advisory group:</w:t>
      </w:r>
    </w:p>
    <w:p w14:paraId="7A027253" w14:textId="239B7AED" w:rsidR="002766F0" w:rsidRDefault="002766F0" w:rsidP="00DC3BA3">
      <w:pPr>
        <w:spacing w:after="160" w:line="256" w:lineRule="auto"/>
        <w:ind w:left="360"/>
        <w:rPr>
          <w:rFonts w:ascii="Aptos" w:hAnsi="Aptos" w:cs="Arial"/>
          <w:color w:val="052656"/>
          <w:szCs w:val="20"/>
        </w:rPr>
      </w:pPr>
      <w:r w:rsidRPr="00DC3BA3">
        <w:rPr>
          <w:rFonts w:ascii="Aptos" w:hAnsi="Aptos" w:cs="Arial"/>
          <w:b/>
          <w:bCs/>
          <w:color w:val="052656"/>
          <w:sz w:val="22"/>
          <w:szCs w:val="22"/>
        </w:rPr>
        <w:t>Structure</w:t>
      </w:r>
      <w:r w:rsidRPr="00DC3BA3">
        <w:rPr>
          <w:rFonts w:ascii="Aptos" w:hAnsi="Aptos" w:cs="Arial"/>
          <w:i/>
          <w:iCs/>
          <w:color w:val="052656"/>
          <w:szCs w:val="20"/>
        </w:rPr>
        <w:t xml:space="preserve">: </w:t>
      </w:r>
      <w:r w:rsidRPr="00141FFC">
        <w:rPr>
          <w:rFonts w:ascii="Aptos" w:hAnsi="Aptos" w:cs="Arial"/>
          <w:color w:val="052656"/>
          <w:szCs w:val="20"/>
        </w:rPr>
        <w:t>Specify the form the cultural advisory group will take – is it a standalone group, a committee or sub-committee, or a group of cultural resilience representatives integrated into a larger advisory group? Are they a group designated for an ongoing role or finite term focused on this project? Does it have a different name?</w:t>
      </w:r>
    </w:p>
    <w:p w14:paraId="5F58E60C" w14:textId="77777777" w:rsidR="002766F0" w:rsidRPr="00141FFC" w:rsidRDefault="002766F0" w:rsidP="00141FFC">
      <w:pPr>
        <w:ind w:left="360"/>
        <w:rPr>
          <w:rFonts w:asciiTheme="minorHAnsi" w:eastAsiaTheme="minorHAnsi" w:hAnsiTheme="minorHAnsi" w:cstheme="minorBidi"/>
          <w:color w:val="FF0000"/>
          <w:sz w:val="22"/>
          <w:szCs w:val="22"/>
        </w:rPr>
      </w:pPr>
      <w:r w:rsidRPr="00141FFC">
        <w:rPr>
          <w:rFonts w:ascii="Aptos" w:hAnsi="Aptos" w:cs="Arial"/>
          <w:b/>
          <w:bCs/>
          <w:color w:val="052656"/>
          <w:sz w:val="22"/>
          <w:szCs w:val="22"/>
        </w:rPr>
        <w:t>Process</w:t>
      </w:r>
      <w:r w:rsidRPr="00141FFC">
        <w:rPr>
          <w:rFonts w:ascii="Aptos" w:hAnsi="Aptos" w:cs="Arial"/>
          <w:color w:val="052656"/>
          <w:szCs w:val="20"/>
        </w:rPr>
        <w:t xml:space="preserve">: The cultural advisory group may convene themselves and establish their own culture of participation, or your staff or a consultant may play a role in coordinating, facilitating, and ensuring the integration of the cultural advisory group into project goals and decisions. </w:t>
      </w:r>
      <w:proofErr w:type="gramStart"/>
      <w:r w:rsidRPr="00141FFC">
        <w:rPr>
          <w:rFonts w:ascii="Aptos" w:hAnsi="Aptos" w:cs="Arial"/>
          <w:color w:val="052656"/>
          <w:szCs w:val="20"/>
        </w:rPr>
        <w:t>However</w:t>
      </w:r>
      <w:proofErr w:type="gramEnd"/>
      <w:r w:rsidRPr="00141FFC">
        <w:rPr>
          <w:rFonts w:ascii="Aptos" w:hAnsi="Aptos" w:cs="Arial"/>
          <w:color w:val="052656"/>
          <w:szCs w:val="20"/>
        </w:rPr>
        <w:t xml:space="preserve"> you choose to do this, please articulate the following:</w:t>
      </w:r>
      <w:r w:rsidRPr="00141FFC">
        <w:rPr>
          <w:rFonts w:ascii="Calibri" w:eastAsia="Calibri" w:hAnsi="Calibri" w:cs="Calibri"/>
          <w:color w:val="FF0000"/>
          <w:szCs w:val="20"/>
        </w:rPr>
        <w:t xml:space="preserve"> </w:t>
      </w:r>
    </w:p>
    <w:p w14:paraId="707E3D69" w14:textId="77777777" w:rsidR="002766F0" w:rsidRPr="00141FFC" w:rsidRDefault="002766F0" w:rsidP="00141FFC">
      <w:pPr>
        <w:pStyle w:val="ListParagraph"/>
        <w:numPr>
          <w:ilvl w:val="0"/>
          <w:numId w:val="19"/>
        </w:numPr>
        <w:spacing w:after="160" w:line="256" w:lineRule="auto"/>
        <w:ind w:left="1080"/>
        <w:rPr>
          <w:rFonts w:ascii="Aptos" w:hAnsi="Aptos" w:cs="Arial"/>
          <w:color w:val="052656"/>
          <w:szCs w:val="20"/>
        </w:rPr>
      </w:pPr>
      <w:r w:rsidRPr="00141FFC">
        <w:rPr>
          <w:rFonts w:ascii="Aptos" w:hAnsi="Aptos" w:cs="Arial"/>
          <w:b/>
          <w:bCs/>
          <w:color w:val="052656"/>
          <w:szCs w:val="20"/>
        </w:rPr>
        <w:t>Contribution</w:t>
      </w:r>
      <w:r w:rsidRPr="00141FFC">
        <w:rPr>
          <w:rFonts w:ascii="Aptos" w:hAnsi="Aptos" w:cs="Arial"/>
          <w:color w:val="052656"/>
          <w:szCs w:val="20"/>
        </w:rPr>
        <w:t xml:space="preserve">: Specify how your organization will ensure or has ensured that the group is informed and positioned to contribute to the project goals, processes, and decisions. </w:t>
      </w:r>
    </w:p>
    <w:p w14:paraId="3606EA4B" w14:textId="77777777" w:rsidR="002766F0" w:rsidRPr="00141FFC" w:rsidRDefault="002766F0" w:rsidP="00141FFC">
      <w:pPr>
        <w:pStyle w:val="ListParagraph"/>
        <w:numPr>
          <w:ilvl w:val="0"/>
          <w:numId w:val="19"/>
        </w:numPr>
        <w:spacing w:after="160" w:line="256" w:lineRule="auto"/>
        <w:ind w:left="1080"/>
        <w:rPr>
          <w:rFonts w:ascii="Aptos" w:hAnsi="Aptos" w:cs="Arial"/>
          <w:color w:val="052656"/>
          <w:szCs w:val="20"/>
        </w:rPr>
      </w:pPr>
      <w:r w:rsidRPr="00141FFC">
        <w:rPr>
          <w:rFonts w:ascii="Aptos" w:hAnsi="Aptos" w:cs="Arial"/>
          <w:b/>
          <w:bCs/>
          <w:color w:val="052656"/>
          <w:szCs w:val="20"/>
        </w:rPr>
        <w:t>Coordination</w:t>
      </w:r>
      <w:r w:rsidRPr="00141FFC">
        <w:rPr>
          <w:rFonts w:ascii="Aptos" w:hAnsi="Aptos" w:cs="Arial"/>
          <w:color w:val="052656"/>
          <w:szCs w:val="20"/>
        </w:rPr>
        <w:t>: Specify any individuals (staff, residents, advisory committee members, or others) coordinating or liaising with this group and describe their role and responsibilities with regards to supporting this group and its contribution to the project. If your advisory group would like facilitation support, consider integrating a staff member who is interested in cultural resilience and is positioned to champion the values and goals of the group.</w:t>
      </w:r>
    </w:p>
    <w:p w14:paraId="78D2B106" w14:textId="637BB97A" w:rsidR="00141FFC" w:rsidRDefault="002766F0" w:rsidP="00110E74">
      <w:pPr>
        <w:pStyle w:val="ListParagraph"/>
        <w:numPr>
          <w:ilvl w:val="0"/>
          <w:numId w:val="19"/>
        </w:numPr>
        <w:spacing w:line="256" w:lineRule="auto"/>
        <w:ind w:left="1080"/>
        <w:rPr>
          <w:rFonts w:ascii="Aptos" w:hAnsi="Aptos" w:cs="Arial"/>
          <w:color w:val="052656"/>
          <w:szCs w:val="20"/>
        </w:rPr>
      </w:pPr>
      <w:r w:rsidRPr="00141FFC">
        <w:rPr>
          <w:rFonts w:ascii="Aptos" w:hAnsi="Aptos" w:cs="Arial"/>
          <w:b/>
          <w:bCs/>
          <w:color w:val="052656"/>
          <w:szCs w:val="20"/>
        </w:rPr>
        <w:t>Consistency</w:t>
      </w:r>
      <w:r w:rsidRPr="00141FFC">
        <w:rPr>
          <w:rFonts w:ascii="Aptos" w:hAnsi="Aptos" w:cs="Arial"/>
          <w:color w:val="052656"/>
          <w:szCs w:val="20"/>
        </w:rPr>
        <w:t xml:space="preserve">: Specify how you will create or have created ongoing opportunities to meet with the advisory group and residents, hear concerns, and provide progress updates in addition to the input of the core integrative design team. </w:t>
      </w:r>
    </w:p>
    <w:p w14:paraId="0B76AA8A" w14:textId="77777777" w:rsidR="00110E74" w:rsidRPr="00110E74" w:rsidRDefault="00110E74" w:rsidP="00110E74">
      <w:pPr>
        <w:pStyle w:val="ListParagraph"/>
        <w:spacing w:line="256" w:lineRule="auto"/>
        <w:ind w:left="1080"/>
        <w:rPr>
          <w:rFonts w:ascii="Aptos" w:hAnsi="Aptos" w:cs="Arial"/>
          <w:color w:val="052656"/>
          <w:szCs w:val="20"/>
        </w:rPr>
      </w:pPr>
    </w:p>
    <w:p w14:paraId="0AFC973A" w14:textId="2A9031C9" w:rsidR="002766F0" w:rsidRPr="00020123" w:rsidRDefault="007D03CA" w:rsidP="00110E74">
      <w:pPr>
        <w:spacing w:line="256" w:lineRule="auto"/>
        <w:rPr>
          <w:rFonts w:ascii="Calibri" w:eastAsia="Calibri" w:hAnsi="Calibri" w:cs="Calibri"/>
          <w:color w:val="0D887A"/>
          <w:szCs w:val="20"/>
        </w:rPr>
      </w:pPr>
      <w:r w:rsidRPr="00020123">
        <w:rPr>
          <w:rFonts w:ascii="Aptos" w:hAnsi="Aptos" w:cs="Arial"/>
          <w:b/>
          <w:bCs/>
          <w:color w:val="0D887A"/>
          <w:sz w:val="22"/>
          <w:szCs w:val="22"/>
        </w:rPr>
        <w:t>DECISION MAKING</w:t>
      </w:r>
    </w:p>
    <w:p w14:paraId="776250EC" w14:textId="77777777" w:rsidR="00EA1997" w:rsidRDefault="007D03CA" w:rsidP="00110E74">
      <w:pPr>
        <w:spacing w:line="276" w:lineRule="auto"/>
        <w:ind w:left="450"/>
        <w:rPr>
          <w:rFonts w:ascii="Aptos" w:hAnsi="Aptos" w:cs="Arial"/>
          <w:i/>
          <w:iCs/>
          <w:color w:val="052656"/>
          <w:szCs w:val="20"/>
        </w:rPr>
      </w:pPr>
      <w:r w:rsidRPr="00EA1997">
        <w:rPr>
          <w:rFonts w:ascii="Aptos" w:hAnsi="Aptos" w:cs="Arial"/>
          <w:i/>
          <w:iCs/>
          <w:color w:val="052656"/>
          <w:szCs w:val="20"/>
          <w:u w:val="single"/>
        </w:rPr>
        <w:t>Guidance:</w:t>
      </w:r>
      <w:r w:rsidRPr="00EA1997">
        <w:rPr>
          <w:rFonts w:ascii="Aptos" w:hAnsi="Aptos" w:cs="Arial"/>
          <w:i/>
          <w:iCs/>
          <w:color w:val="052656"/>
          <w:szCs w:val="20"/>
        </w:rPr>
        <w:t xml:space="preserve"> </w:t>
      </w:r>
      <w:r w:rsidR="00441FEA" w:rsidRPr="00441FEA">
        <w:rPr>
          <w:rFonts w:ascii="Aptos" w:hAnsi="Aptos" w:cs="Arial"/>
          <w:i/>
          <w:iCs/>
          <w:color w:val="052656"/>
          <w:szCs w:val="20"/>
        </w:rPr>
        <w:t>This may include contribution to the goals of the project, participation in charrettes, approval at certain project phases, participation or leadership in an aspect of project implementation (e.g. commissioning a work of art or leading a community-based art project), and additional ways, including those that the group may take part in defining.</w:t>
      </w:r>
    </w:p>
    <w:p w14:paraId="2BD1365A" w14:textId="77777777" w:rsidR="00EA1997" w:rsidRDefault="00EA1997" w:rsidP="00EA1997">
      <w:pPr>
        <w:spacing w:line="276" w:lineRule="auto"/>
        <w:ind w:left="450"/>
        <w:rPr>
          <w:rFonts w:ascii="Aptos" w:hAnsi="Aptos" w:cs="Arial"/>
          <w:b/>
          <w:bCs/>
          <w:color w:val="052656"/>
          <w:sz w:val="22"/>
          <w:szCs w:val="22"/>
        </w:rPr>
      </w:pPr>
    </w:p>
    <w:p w14:paraId="0E430227" w14:textId="11C7749C" w:rsidR="007D03CA" w:rsidRPr="00441FEA" w:rsidRDefault="007D03CA" w:rsidP="00EA1997">
      <w:pPr>
        <w:spacing w:line="276" w:lineRule="auto"/>
        <w:ind w:left="450"/>
        <w:rPr>
          <w:rFonts w:ascii="Aptos" w:hAnsi="Aptos" w:cs="Arial"/>
          <w:i/>
          <w:iCs/>
          <w:color w:val="052656"/>
          <w:szCs w:val="20"/>
        </w:rPr>
      </w:pPr>
      <w:r>
        <w:rPr>
          <w:rFonts w:ascii="Aptos" w:hAnsi="Aptos" w:cs="Arial"/>
          <w:b/>
          <w:bCs/>
          <w:color w:val="052656"/>
          <w:sz w:val="22"/>
          <w:szCs w:val="22"/>
        </w:rPr>
        <w:t xml:space="preserve">Action: </w:t>
      </w:r>
      <w:r w:rsidRPr="00441FEA">
        <w:rPr>
          <w:rFonts w:ascii="Aptos" w:hAnsi="Aptos" w:cs="Arial"/>
          <w:b/>
          <w:bCs/>
          <w:color w:val="052656"/>
          <w:sz w:val="22"/>
          <w:szCs w:val="22"/>
        </w:rPr>
        <w:t xml:space="preserve">In what way(s) is the cultural advisory group impacting the project? </w:t>
      </w:r>
    </w:p>
    <w:p w14:paraId="7DACE661" w14:textId="77777777" w:rsidR="00441FEA" w:rsidRDefault="00441FEA" w:rsidP="00F128C1">
      <w:pPr>
        <w:spacing w:line="276" w:lineRule="auto"/>
        <w:rPr>
          <w:rFonts w:ascii="Aptos" w:hAnsi="Aptos" w:cs="Arial"/>
          <w:color w:val="052656"/>
          <w:sz w:val="22"/>
          <w:szCs w:val="22"/>
        </w:rPr>
      </w:pPr>
    </w:p>
    <w:p w14:paraId="6E0E791B" w14:textId="0D0C2216" w:rsidR="0064203F" w:rsidRPr="00020123" w:rsidRDefault="004853A3" w:rsidP="00110E74">
      <w:pPr>
        <w:spacing w:line="256" w:lineRule="auto"/>
        <w:rPr>
          <w:rFonts w:ascii="Aptos" w:hAnsi="Aptos" w:cs="Arial"/>
          <w:b/>
          <w:bCs/>
          <w:color w:val="0D887A"/>
          <w:sz w:val="22"/>
          <w:szCs w:val="22"/>
        </w:rPr>
      </w:pPr>
      <w:r w:rsidRPr="00020123">
        <w:rPr>
          <w:rFonts w:ascii="Aptos" w:hAnsi="Aptos" w:cs="Arial"/>
          <w:b/>
          <w:bCs/>
          <w:color w:val="0D887A"/>
          <w:sz w:val="22"/>
          <w:szCs w:val="22"/>
        </w:rPr>
        <w:t>TIMELINE</w:t>
      </w:r>
    </w:p>
    <w:p w14:paraId="4F8ACDFA" w14:textId="58426384" w:rsidR="00051AA1" w:rsidRPr="00051AA1" w:rsidRDefault="004853A3" w:rsidP="00110E74">
      <w:pPr>
        <w:spacing w:line="276" w:lineRule="auto"/>
        <w:ind w:left="450"/>
        <w:rPr>
          <w:rFonts w:ascii="Aptos" w:hAnsi="Aptos" w:cs="Arial"/>
          <w:color w:val="052656"/>
          <w:sz w:val="22"/>
          <w:szCs w:val="22"/>
        </w:rPr>
      </w:pPr>
      <w:r w:rsidRPr="004853A3">
        <w:rPr>
          <w:rFonts w:ascii="Aptos" w:hAnsi="Aptos" w:cs="Arial"/>
          <w:i/>
          <w:iCs/>
          <w:color w:val="052656"/>
          <w:szCs w:val="20"/>
          <w:u w:val="single"/>
        </w:rPr>
        <w:t>Guidance</w:t>
      </w:r>
      <w:r w:rsidRPr="004853A3">
        <w:rPr>
          <w:rFonts w:ascii="Aptos" w:hAnsi="Aptos" w:cs="Arial"/>
          <w:i/>
          <w:iCs/>
          <w:color w:val="052656"/>
          <w:szCs w:val="20"/>
        </w:rPr>
        <w:t xml:space="preserve">: </w:t>
      </w:r>
      <w:r w:rsidR="00051AA1" w:rsidRPr="00051AA1">
        <w:rPr>
          <w:rFonts w:ascii="Aptos" w:hAnsi="Aptos" w:cs="Arial"/>
          <w:i/>
          <w:iCs/>
          <w:color w:val="052656"/>
          <w:szCs w:val="20"/>
        </w:rPr>
        <w:t>The Cultural Advisory Group should be assembled at minimum for the finite period and purpose of the specific development project and may also be a standing group that contributes to multiple projects and processes. It is important to articulate here the overall purpose of the group and to specify below the group’s role in influencing the specific cultural resilience aspects of project being certified</w:t>
      </w:r>
      <w:r w:rsidR="00051AA1" w:rsidRPr="00051AA1">
        <w:rPr>
          <w:rFonts w:ascii="Aptos" w:hAnsi="Aptos" w:cs="Arial"/>
          <w:color w:val="052656"/>
          <w:sz w:val="22"/>
          <w:szCs w:val="22"/>
        </w:rPr>
        <w:t xml:space="preserve">. </w:t>
      </w:r>
    </w:p>
    <w:p w14:paraId="0458DAE9" w14:textId="77777777" w:rsidR="004853A3" w:rsidRDefault="004853A3" w:rsidP="004853A3">
      <w:pPr>
        <w:spacing w:line="276" w:lineRule="auto"/>
        <w:ind w:left="450"/>
        <w:rPr>
          <w:rFonts w:ascii="Aptos" w:hAnsi="Aptos" w:cs="Arial"/>
          <w:b/>
          <w:bCs/>
          <w:color w:val="052656"/>
          <w:sz w:val="22"/>
          <w:szCs w:val="22"/>
        </w:rPr>
      </w:pPr>
    </w:p>
    <w:p w14:paraId="18EA6E83" w14:textId="3669651D" w:rsidR="004853A3" w:rsidRPr="00051AA1" w:rsidRDefault="004853A3" w:rsidP="004853A3">
      <w:pPr>
        <w:spacing w:line="276" w:lineRule="auto"/>
        <w:ind w:left="450"/>
        <w:rPr>
          <w:rFonts w:ascii="Aptos" w:hAnsi="Aptos" w:cs="Arial"/>
          <w:color w:val="052656"/>
          <w:sz w:val="22"/>
          <w:szCs w:val="22"/>
        </w:rPr>
      </w:pPr>
      <w:r>
        <w:rPr>
          <w:rFonts w:ascii="Aptos" w:hAnsi="Aptos" w:cs="Arial"/>
          <w:b/>
          <w:bCs/>
          <w:color w:val="052656"/>
          <w:sz w:val="22"/>
          <w:szCs w:val="22"/>
        </w:rPr>
        <w:t xml:space="preserve">Action: </w:t>
      </w:r>
      <w:r w:rsidRPr="00051AA1">
        <w:rPr>
          <w:rFonts w:ascii="Aptos" w:hAnsi="Aptos" w:cs="Arial"/>
          <w:b/>
          <w:bCs/>
          <w:color w:val="052656"/>
          <w:sz w:val="22"/>
          <w:szCs w:val="22"/>
        </w:rPr>
        <w:t>Show the cultural advisory group’s timeline for input on this project</w:t>
      </w:r>
    </w:p>
    <w:sectPr w:rsidR="004853A3" w:rsidRPr="00051AA1" w:rsidSect="002E7BB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6A54" w14:textId="77777777" w:rsidR="00104AF8" w:rsidRDefault="00104AF8" w:rsidP="002E7BBD">
      <w:r>
        <w:separator/>
      </w:r>
    </w:p>
  </w:endnote>
  <w:endnote w:type="continuationSeparator" w:id="0">
    <w:p w14:paraId="28F383EC" w14:textId="77777777" w:rsidR="00104AF8" w:rsidRDefault="00104AF8" w:rsidP="002E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9036" w14:textId="5F7CC28A" w:rsidR="5AA71F7A" w:rsidRDefault="5AA71F7A" w:rsidP="5AA71F7A">
    <w:pPr>
      <w:pStyle w:val="Footer"/>
    </w:pPr>
    <w:r>
      <w:rPr>
        <w:noProof/>
      </w:rPr>
      <w:drawing>
        <wp:anchor distT="0" distB="0" distL="114300" distR="114300" simplePos="0" relativeHeight="251658240" behindDoc="0" locked="0" layoutInCell="1" allowOverlap="1" wp14:anchorId="793B99DF" wp14:editId="39F54B44">
          <wp:simplePos x="0" y="0"/>
          <wp:positionH relativeFrom="column">
            <wp:posOffset>5457825</wp:posOffset>
          </wp:positionH>
          <wp:positionV relativeFrom="paragraph">
            <wp:posOffset>114300</wp:posOffset>
          </wp:positionV>
          <wp:extent cx="1224791" cy="333677"/>
          <wp:effectExtent l="0" t="0" r="0" b="0"/>
          <wp:wrapNone/>
          <wp:docPr id="454496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96176" name="Picture 454496176"/>
                  <pic:cNvPicPr/>
                </pic:nvPicPr>
                <pic:blipFill>
                  <a:blip r:embed="rId1">
                    <a:extLst>
                      <a:ext uri="{28A0092B-C50C-407E-A947-70E740481C1C}">
                        <a14:useLocalDpi xmlns:a14="http://schemas.microsoft.com/office/drawing/2010/main"/>
                      </a:ext>
                    </a:extLst>
                  </a:blip>
                  <a:stretch>
                    <a:fillRect/>
                  </a:stretch>
                </pic:blipFill>
                <pic:spPr>
                  <a:xfrm>
                    <a:off x="0" y="0"/>
                    <a:ext cx="1224791" cy="3336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F650" w14:textId="77777777" w:rsidR="00104AF8" w:rsidRDefault="00104AF8" w:rsidP="002E7BBD">
      <w:r>
        <w:separator/>
      </w:r>
    </w:p>
  </w:footnote>
  <w:footnote w:type="continuationSeparator" w:id="0">
    <w:p w14:paraId="60CCA052" w14:textId="77777777" w:rsidR="00104AF8" w:rsidRDefault="00104AF8" w:rsidP="002E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A71F7A" w14:paraId="569FC8FF" w14:textId="77777777" w:rsidTr="5AA71F7A">
      <w:trPr>
        <w:trHeight w:val="300"/>
      </w:trPr>
      <w:tc>
        <w:tcPr>
          <w:tcW w:w="3120" w:type="dxa"/>
        </w:tcPr>
        <w:p w14:paraId="37F77426" w14:textId="2FDCA8A3" w:rsidR="5AA71F7A" w:rsidRDefault="5AA71F7A" w:rsidP="5AA71F7A">
          <w:pPr>
            <w:pStyle w:val="Header"/>
            <w:ind w:left="-115"/>
          </w:pPr>
        </w:p>
      </w:tc>
      <w:tc>
        <w:tcPr>
          <w:tcW w:w="3120" w:type="dxa"/>
        </w:tcPr>
        <w:p w14:paraId="617C2BB7" w14:textId="78985025" w:rsidR="5AA71F7A" w:rsidRDefault="5AA71F7A" w:rsidP="5AA71F7A">
          <w:pPr>
            <w:pStyle w:val="Header"/>
            <w:jc w:val="center"/>
          </w:pPr>
        </w:p>
      </w:tc>
      <w:tc>
        <w:tcPr>
          <w:tcW w:w="3120" w:type="dxa"/>
        </w:tcPr>
        <w:p w14:paraId="6D8571C0" w14:textId="2B0A76F7" w:rsidR="5AA71F7A" w:rsidRDefault="5AA71F7A" w:rsidP="5AA71F7A">
          <w:pPr>
            <w:pStyle w:val="Header"/>
            <w:ind w:right="-115"/>
            <w:jc w:val="right"/>
          </w:pPr>
        </w:p>
      </w:tc>
    </w:tr>
  </w:tbl>
  <w:p w14:paraId="6325E44F" w14:textId="7C06EAC0" w:rsidR="5AA71F7A" w:rsidRDefault="5AA71F7A" w:rsidP="5AA71F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B45"/>
    <w:multiLevelType w:val="hybridMultilevel"/>
    <w:tmpl w:val="96EC88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F030F5"/>
    <w:multiLevelType w:val="hybridMultilevel"/>
    <w:tmpl w:val="71C29D4E"/>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146CBA30">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884012"/>
    <w:multiLevelType w:val="hybridMultilevel"/>
    <w:tmpl w:val="A440CD20"/>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2A3EB3"/>
    <w:multiLevelType w:val="hybridMultilevel"/>
    <w:tmpl w:val="D264DEE0"/>
    <w:lvl w:ilvl="0" w:tplc="69707A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458D"/>
    <w:multiLevelType w:val="hybridMultilevel"/>
    <w:tmpl w:val="9118B1B0"/>
    <w:lvl w:ilvl="0" w:tplc="5DAC21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55CB"/>
    <w:multiLevelType w:val="hybridMultilevel"/>
    <w:tmpl w:val="1090C25C"/>
    <w:lvl w:ilvl="0" w:tplc="D682E2EE">
      <w:start w:val="1"/>
      <w:numFmt w:val="bullet"/>
      <w:lvlText w:val=""/>
      <w:lvlJc w:val="left"/>
      <w:pPr>
        <w:ind w:left="720" w:hanging="360"/>
      </w:pPr>
      <w:rPr>
        <w:rFonts w:ascii="Symbol" w:hAnsi="Symbol" w:hint="default"/>
      </w:rPr>
    </w:lvl>
    <w:lvl w:ilvl="1" w:tplc="87CC03CC">
      <w:start w:val="1"/>
      <w:numFmt w:val="bullet"/>
      <w:lvlText w:val="o"/>
      <w:lvlJc w:val="left"/>
      <w:pPr>
        <w:ind w:left="1440" w:hanging="360"/>
      </w:pPr>
      <w:rPr>
        <w:rFonts w:ascii="Courier New" w:hAnsi="Courier New" w:cs="Times New Roman" w:hint="default"/>
      </w:rPr>
    </w:lvl>
    <w:lvl w:ilvl="2" w:tplc="F09C13FE">
      <w:start w:val="1"/>
      <w:numFmt w:val="bullet"/>
      <w:lvlText w:val=""/>
      <w:lvlJc w:val="left"/>
      <w:pPr>
        <w:ind w:left="2160" w:hanging="360"/>
      </w:pPr>
      <w:rPr>
        <w:rFonts w:ascii="Wingdings" w:hAnsi="Wingdings" w:hint="default"/>
      </w:rPr>
    </w:lvl>
    <w:lvl w:ilvl="3" w:tplc="509A8DA4">
      <w:start w:val="1"/>
      <w:numFmt w:val="bullet"/>
      <w:lvlText w:val=""/>
      <w:lvlJc w:val="left"/>
      <w:pPr>
        <w:ind w:left="2880" w:hanging="360"/>
      </w:pPr>
      <w:rPr>
        <w:rFonts w:ascii="Symbol" w:hAnsi="Symbol" w:hint="default"/>
      </w:rPr>
    </w:lvl>
    <w:lvl w:ilvl="4" w:tplc="3790DE5A">
      <w:start w:val="1"/>
      <w:numFmt w:val="bullet"/>
      <w:lvlText w:val="o"/>
      <w:lvlJc w:val="left"/>
      <w:pPr>
        <w:ind w:left="3600" w:hanging="360"/>
      </w:pPr>
      <w:rPr>
        <w:rFonts w:ascii="Courier New" w:hAnsi="Courier New" w:cs="Times New Roman" w:hint="default"/>
      </w:rPr>
    </w:lvl>
    <w:lvl w:ilvl="5" w:tplc="BBB80F0E">
      <w:start w:val="1"/>
      <w:numFmt w:val="bullet"/>
      <w:lvlText w:val=""/>
      <w:lvlJc w:val="left"/>
      <w:pPr>
        <w:ind w:left="4320" w:hanging="360"/>
      </w:pPr>
      <w:rPr>
        <w:rFonts w:ascii="Wingdings" w:hAnsi="Wingdings" w:hint="default"/>
      </w:rPr>
    </w:lvl>
    <w:lvl w:ilvl="6" w:tplc="DD1AAA52">
      <w:start w:val="1"/>
      <w:numFmt w:val="bullet"/>
      <w:lvlText w:val=""/>
      <w:lvlJc w:val="left"/>
      <w:pPr>
        <w:ind w:left="5040" w:hanging="360"/>
      </w:pPr>
      <w:rPr>
        <w:rFonts w:ascii="Symbol" w:hAnsi="Symbol" w:hint="default"/>
      </w:rPr>
    </w:lvl>
    <w:lvl w:ilvl="7" w:tplc="AA8E844E">
      <w:start w:val="1"/>
      <w:numFmt w:val="bullet"/>
      <w:lvlText w:val="o"/>
      <w:lvlJc w:val="left"/>
      <w:pPr>
        <w:ind w:left="5760" w:hanging="360"/>
      </w:pPr>
      <w:rPr>
        <w:rFonts w:ascii="Courier New" w:hAnsi="Courier New" w:cs="Times New Roman" w:hint="default"/>
      </w:rPr>
    </w:lvl>
    <w:lvl w:ilvl="8" w:tplc="20408090">
      <w:start w:val="1"/>
      <w:numFmt w:val="bullet"/>
      <w:lvlText w:val=""/>
      <w:lvlJc w:val="left"/>
      <w:pPr>
        <w:ind w:left="6480" w:hanging="360"/>
      </w:pPr>
      <w:rPr>
        <w:rFonts w:ascii="Wingdings" w:hAnsi="Wingdings" w:hint="default"/>
      </w:rPr>
    </w:lvl>
  </w:abstractNum>
  <w:abstractNum w:abstractNumId="6" w15:restartNumberingAfterBreak="0">
    <w:nsid w:val="235C484F"/>
    <w:multiLevelType w:val="hybridMultilevel"/>
    <w:tmpl w:val="EA14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9430D"/>
    <w:multiLevelType w:val="hybridMultilevel"/>
    <w:tmpl w:val="04E6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655AC4"/>
    <w:multiLevelType w:val="hybridMultilevel"/>
    <w:tmpl w:val="A58ED39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E1119"/>
    <w:multiLevelType w:val="hybridMultilevel"/>
    <w:tmpl w:val="8110CF62"/>
    <w:lvl w:ilvl="0" w:tplc="FFFFFFFF">
      <w:start w:val="1"/>
      <w:numFmt w:val="decimal"/>
      <w:lvlText w:val="%1)"/>
      <w:lvlJc w:val="left"/>
      <w:pPr>
        <w:ind w:left="720" w:hanging="360"/>
      </w:pPr>
      <w:rPr>
        <w:rFonts w:hint="default"/>
        <w:b/>
        <w:i w:val="0"/>
        <w:color w:val="002060"/>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7023E6"/>
    <w:multiLevelType w:val="hybridMultilevel"/>
    <w:tmpl w:val="6CC2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7713D"/>
    <w:multiLevelType w:val="hybridMultilevel"/>
    <w:tmpl w:val="E5D6D566"/>
    <w:lvl w:ilvl="0" w:tplc="44B65CDE">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EEAE4050">
      <w:start w:val="1"/>
      <w:numFmt w:val="lowerRoman"/>
      <w:lvlText w:val="%3."/>
      <w:lvlJc w:val="right"/>
      <w:pPr>
        <w:ind w:left="2160" w:hanging="180"/>
      </w:pPr>
    </w:lvl>
    <w:lvl w:ilvl="3" w:tplc="C1128A0A">
      <w:start w:val="1"/>
      <w:numFmt w:val="decimal"/>
      <w:lvlText w:val="%4."/>
      <w:lvlJc w:val="left"/>
      <w:pPr>
        <w:ind w:left="2880" w:hanging="360"/>
      </w:pPr>
    </w:lvl>
    <w:lvl w:ilvl="4" w:tplc="2526A9BC">
      <w:start w:val="1"/>
      <w:numFmt w:val="lowerLetter"/>
      <w:lvlText w:val="%5."/>
      <w:lvlJc w:val="left"/>
      <w:pPr>
        <w:ind w:left="3600" w:hanging="360"/>
      </w:pPr>
    </w:lvl>
    <w:lvl w:ilvl="5" w:tplc="46826A94">
      <w:start w:val="1"/>
      <w:numFmt w:val="lowerRoman"/>
      <w:lvlText w:val="%6."/>
      <w:lvlJc w:val="right"/>
      <w:pPr>
        <w:ind w:left="4320" w:hanging="180"/>
      </w:pPr>
    </w:lvl>
    <w:lvl w:ilvl="6" w:tplc="0A6877C6">
      <w:start w:val="1"/>
      <w:numFmt w:val="decimal"/>
      <w:lvlText w:val="%7."/>
      <w:lvlJc w:val="left"/>
      <w:pPr>
        <w:ind w:left="5040" w:hanging="360"/>
      </w:pPr>
    </w:lvl>
    <w:lvl w:ilvl="7" w:tplc="7608B08A">
      <w:start w:val="1"/>
      <w:numFmt w:val="lowerLetter"/>
      <w:lvlText w:val="%8."/>
      <w:lvlJc w:val="left"/>
      <w:pPr>
        <w:ind w:left="5760" w:hanging="360"/>
      </w:pPr>
    </w:lvl>
    <w:lvl w:ilvl="8" w:tplc="09F42194">
      <w:start w:val="1"/>
      <w:numFmt w:val="lowerRoman"/>
      <w:lvlText w:val="%9."/>
      <w:lvlJc w:val="right"/>
      <w:pPr>
        <w:ind w:left="6480" w:hanging="180"/>
      </w:pPr>
    </w:lvl>
  </w:abstractNum>
  <w:abstractNum w:abstractNumId="12" w15:restartNumberingAfterBreak="0">
    <w:nsid w:val="3F0C740F"/>
    <w:multiLevelType w:val="hybridMultilevel"/>
    <w:tmpl w:val="45E4C88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43106E2F"/>
    <w:multiLevelType w:val="hybridMultilevel"/>
    <w:tmpl w:val="B0A89884"/>
    <w:lvl w:ilvl="0" w:tplc="A4A6E894">
      <w:start w:val="1"/>
      <w:numFmt w:val="decimal"/>
      <w:lvlText w:val="%1)"/>
      <w:lvlJc w:val="left"/>
      <w:pPr>
        <w:ind w:left="720" w:hanging="360"/>
      </w:pPr>
      <w:rPr>
        <w:rFonts w:hint="default"/>
        <w:b/>
        <w:i w:val="0"/>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0376E"/>
    <w:multiLevelType w:val="hybridMultilevel"/>
    <w:tmpl w:val="FFFFFFFF"/>
    <w:lvl w:ilvl="0" w:tplc="5AF49DE4">
      <w:start w:val="1"/>
      <w:numFmt w:val="bullet"/>
      <w:lvlText w:val=""/>
      <w:lvlJc w:val="left"/>
      <w:pPr>
        <w:ind w:left="1440" w:hanging="360"/>
      </w:pPr>
      <w:rPr>
        <w:rFonts w:ascii="Wingdings" w:hAnsi="Wingdings" w:hint="default"/>
      </w:rPr>
    </w:lvl>
    <w:lvl w:ilvl="1" w:tplc="C4603DC8">
      <w:start w:val="1"/>
      <w:numFmt w:val="bullet"/>
      <w:lvlText w:val="o"/>
      <w:lvlJc w:val="left"/>
      <w:pPr>
        <w:ind w:left="2160" w:hanging="360"/>
      </w:pPr>
      <w:rPr>
        <w:rFonts w:ascii="Courier New" w:hAnsi="Courier New" w:cs="Times New Roman" w:hint="default"/>
      </w:rPr>
    </w:lvl>
    <w:lvl w:ilvl="2" w:tplc="9926DC72">
      <w:start w:val="1"/>
      <w:numFmt w:val="bullet"/>
      <w:lvlText w:val=""/>
      <w:lvlJc w:val="left"/>
      <w:pPr>
        <w:ind w:left="2880" w:hanging="360"/>
      </w:pPr>
      <w:rPr>
        <w:rFonts w:ascii="Wingdings" w:hAnsi="Wingdings" w:hint="default"/>
      </w:rPr>
    </w:lvl>
    <w:lvl w:ilvl="3" w:tplc="9802F402">
      <w:start w:val="1"/>
      <w:numFmt w:val="bullet"/>
      <w:lvlText w:val=""/>
      <w:lvlJc w:val="left"/>
      <w:pPr>
        <w:ind w:left="3600" w:hanging="360"/>
      </w:pPr>
      <w:rPr>
        <w:rFonts w:ascii="Symbol" w:hAnsi="Symbol" w:hint="default"/>
      </w:rPr>
    </w:lvl>
    <w:lvl w:ilvl="4" w:tplc="A802E2D4">
      <w:start w:val="1"/>
      <w:numFmt w:val="bullet"/>
      <w:lvlText w:val="o"/>
      <w:lvlJc w:val="left"/>
      <w:pPr>
        <w:ind w:left="4320" w:hanging="360"/>
      </w:pPr>
      <w:rPr>
        <w:rFonts w:ascii="Courier New" w:hAnsi="Courier New" w:cs="Times New Roman" w:hint="default"/>
      </w:rPr>
    </w:lvl>
    <w:lvl w:ilvl="5" w:tplc="5C2C7F5E">
      <w:start w:val="1"/>
      <w:numFmt w:val="bullet"/>
      <w:lvlText w:val=""/>
      <w:lvlJc w:val="left"/>
      <w:pPr>
        <w:ind w:left="5040" w:hanging="360"/>
      </w:pPr>
      <w:rPr>
        <w:rFonts w:ascii="Wingdings" w:hAnsi="Wingdings" w:hint="default"/>
      </w:rPr>
    </w:lvl>
    <w:lvl w:ilvl="6" w:tplc="CF546544">
      <w:start w:val="1"/>
      <w:numFmt w:val="bullet"/>
      <w:lvlText w:val=""/>
      <w:lvlJc w:val="left"/>
      <w:pPr>
        <w:ind w:left="5760" w:hanging="360"/>
      </w:pPr>
      <w:rPr>
        <w:rFonts w:ascii="Symbol" w:hAnsi="Symbol" w:hint="default"/>
      </w:rPr>
    </w:lvl>
    <w:lvl w:ilvl="7" w:tplc="4A805D6A">
      <w:start w:val="1"/>
      <w:numFmt w:val="bullet"/>
      <w:lvlText w:val="o"/>
      <w:lvlJc w:val="left"/>
      <w:pPr>
        <w:ind w:left="6480" w:hanging="360"/>
      </w:pPr>
      <w:rPr>
        <w:rFonts w:ascii="Courier New" w:hAnsi="Courier New" w:cs="Times New Roman" w:hint="default"/>
      </w:rPr>
    </w:lvl>
    <w:lvl w:ilvl="8" w:tplc="0748A6CC">
      <w:start w:val="1"/>
      <w:numFmt w:val="bullet"/>
      <w:lvlText w:val=""/>
      <w:lvlJc w:val="left"/>
      <w:pPr>
        <w:ind w:left="7200" w:hanging="360"/>
      </w:pPr>
      <w:rPr>
        <w:rFonts w:ascii="Wingdings" w:hAnsi="Wingdings" w:hint="default"/>
      </w:rPr>
    </w:lvl>
  </w:abstractNum>
  <w:abstractNum w:abstractNumId="15" w15:restartNumberingAfterBreak="0">
    <w:nsid w:val="65084111"/>
    <w:multiLevelType w:val="hybridMultilevel"/>
    <w:tmpl w:val="DDDAB610"/>
    <w:lvl w:ilvl="0" w:tplc="35BA7520">
      <w:start w:val="1"/>
      <w:numFmt w:val="bullet"/>
      <w:lvlText w:val="o"/>
      <w:lvlJc w:val="left"/>
      <w:pPr>
        <w:ind w:left="720" w:hanging="360"/>
      </w:pPr>
      <w:rPr>
        <w:rFonts w:ascii="Courier New" w:hAnsi="Courier New" w:cs="Times New Roman" w:hint="default"/>
      </w:rPr>
    </w:lvl>
    <w:lvl w:ilvl="1" w:tplc="C43CCE44">
      <w:start w:val="1"/>
      <w:numFmt w:val="bullet"/>
      <w:lvlText w:val="o"/>
      <w:lvlJc w:val="left"/>
      <w:pPr>
        <w:ind w:left="1440" w:hanging="360"/>
      </w:pPr>
      <w:rPr>
        <w:rFonts w:ascii="Courier New" w:hAnsi="Courier New" w:cs="Times New Roman" w:hint="default"/>
      </w:rPr>
    </w:lvl>
    <w:lvl w:ilvl="2" w:tplc="905EE0A0">
      <w:start w:val="1"/>
      <w:numFmt w:val="bullet"/>
      <w:lvlText w:val=""/>
      <w:lvlJc w:val="left"/>
      <w:pPr>
        <w:ind w:left="2160" w:hanging="360"/>
      </w:pPr>
      <w:rPr>
        <w:rFonts w:ascii="Wingdings" w:hAnsi="Wingdings" w:hint="default"/>
      </w:rPr>
    </w:lvl>
    <w:lvl w:ilvl="3" w:tplc="1C8683E2">
      <w:start w:val="1"/>
      <w:numFmt w:val="bullet"/>
      <w:lvlText w:val=""/>
      <w:lvlJc w:val="left"/>
      <w:pPr>
        <w:ind w:left="2880" w:hanging="360"/>
      </w:pPr>
      <w:rPr>
        <w:rFonts w:ascii="Symbol" w:hAnsi="Symbol" w:hint="default"/>
      </w:rPr>
    </w:lvl>
    <w:lvl w:ilvl="4" w:tplc="DCA41614">
      <w:start w:val="1"/>
      <w:numFmt w:val="bullet"/>
      <w:lvlText w:val="o"/>
      <w:lvlJc w:val="left"/>
      <w:pPr>
        <w:ind w:left="3600" w:hanging="360"/>
      </w:pPr>
      <w:rPr>
        <w:rFonts w:ascii="Courier New" w:hAnsi="Courier New" w:cs="Times New Roman" w:hint="default"/>
      </w:rPr>
    </w:lvl>
    <w:lvl w:ilvl="5" w:tplc="4450415C">
      <w:start w:val="1"/>
      <w:numFmt w:val="bullet"/>
      <w:lvlText w:val=""/>
      <w:lvlJc w:val="left"/>
      <w:pPr>
        <w:ind w:left="4320" w:hanging="360"/>
      </w:pPr>
      <w:rPr>
        <w:rFonts w:ascii="Wingdings" w:hAnsi="Wingdings" w:hint="default"/>
      </w:rPr>
    </w:lvl>
    <w:lvl w:ilvl="6" w:tplc="BB345DD4">
      <w:start w:val="1"/>
      <w:numFmt w:val="bullet"/>
      <w:lvlText w:val=""/>
      <w:lvlJc w:val="left"/>
      <w:pPr>
        <w:ind w:left="5040" w:hanging="360"/>
      </w:pPr>
      <w:rPr>
        <w:rFonts w:ascii="Symbol" w:hAnsi="Symbol" w:hint="default"/>
      </w:rPr>
    </w:lvl>
    <w:lvl w:ilvl="7" w:tplc="E3721060">
      <w:start w:val="1"/>
      <w:numFmt w:val="bullet"/>
      <w:lvlText w:val="o"/>
      <w:lvlJc w:val="left"/>
      <w:pPr>
        <w:ind w:left="5760" w:hanging="360"/>
      </w:pPr>
      <w:rPr>
        <w:rFonts w:ascii="Courier New" w:hAnsi="Courier New" w:cs="Times New Roman" w:hint="default"/>
      </w:rPr>
    </w:lvl>
    <w:lvl w:ilvl="8" w:tplc="988CADEC">
      <w:start w:val="1"/>
      <w:numFmt w:val="bullet"/>
      <w:lvlText w:val=""/>
      <w:lvlJc w:val="left"/>
      <w:pPr>
        <w:ind w:left="6480" w:hanging="360"/>
      </w:pPr>
      <w:rPr>
        <w:rFonts w:ascii="Wingdings" w:hAnsi="Wingdings" w:hint="default"/>
      </w:rPr>
    </w:lvl>
  </w:abstractNum>
  <w:num w:numId="1" w16cid:durableId="1303268460">
    <w:abstractNumId w:val="5"/>
  </w:num>
  <w:num w:numId="2" w16cid:durableId="63853919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250907">
    <w:abstractNumId w:val="4"/>
  </w:num>
  <w:num w:numId="4" w16cid:durableId="670303474">
    <w:abstractNumId w:val="13"/>
  </w:num>
  <w:num w:numId="5" w16cid:durableId="253516673">
    <w:abstractNumId w:val="11"/>
  </w:num>
  <w:num w:numId="6" w16cid:durableId="1903446378">
    <w:abstractNumId w:val="1"/>
  </w:num>
  <w:num w:numId="7" w16cid:durableId="736632431">
    <w:abstractNumId w:val="2"/>
  </w:num>
  <w:num w:numId="8" w16cid:durableId="1388531783">
    <w:abstractNumId w:val="14"/>
  </w:num>
  <w:num w:numId="9" w16cid:durableId="1615668821">
    <w:abstractNumId w:val="3"/>
  </w:num>
  <w:num w:numId="10" w16cid:durableId="668681802">
    <w:abstractNumId w:val="9"/>
  </w:num>
  <w:num w:numId="11" w16cid:durableId="740835008">
    <w:abstractNumId w:val="15"/>
  </w:num>
  <w:num w:numId="12" w16cid:durableId="1341588763">
    <w:abstractNumId w:val="7"/>
  </w:num>
  <w:num w:numId="13" w16cid:durableId="1502500920">
    <w:abstractNumId w:val="6"/>
  </w:num>
  <w:num w:numId="14" w16cid:durableId="173761555">
    <w:abstractNumId w:val="6"/>
  </w:num>
  <w:num w:numId="15" w16cid:durableId="697006709">
    <w:abstractNumId w:val="8"/>
  </w:num>
  <w:num w:numId="16" w16cid:durableId="581911391">
    <w:abstractNumId w:val="0"/>
  </w:num>
  <w:num w:numId="17" w16cid:durableId="603265203">
    <w:abstractNumId w:val="10"/>
  </w:num>
  <w:num w:numId="18" w16cid:durableId="515119291">
    <w:abstractNumId w:val="15"/>
  </w:num>
  <w:num w:numId="19" w16cid:durableId="1111820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4"/>
    <w:rsid w:val="000021C7"/>
    <w:rsid w:val="0001043B"/>
    <w:rsid w:val="000126F8"/>
    <w:rsid w:val="00013F65"/>
    <w:rsid w:val="00020123"/>
    <w:rsid w:val="0002557A"/>
    <w:rsid w:val="000262E9"/>
    <w:rsid w:val="00051AA1"/>
    <w:rsid w:val="000536C8"/>
    <w:rsid w:val="0005667B"/>
    <w:rsid w:val="00084091"/>
    <w:rsid w:val="00094A69"/>
    <w:rsid w:val="000C0F1E"/>
    <w:rsid w:val="000E45F0"/>
    <w:rsid w:val="000E7F69"/>
    <w:rsid w:val="00104AF8"/>
    <w:rsid w:val="00110E74"/>
    <w:rsid w:val="001254AC"/>
    <w:rsid w:val="00141FFC"/>
    <w:rsid w:val="00173012"/>
    <w:rsid w:val="001B1087"/>
    <w:rsid w:val="001B69F6"/>
    <w:rsid w:val="001C40EA"/>
    <w:rsid w:val="001D0C90"/>
    <w:rsid w:val="001D33CF"/>
    <w:rsid w:val="00202FBE"/>
    <w:rsid w:val="00206CAE"/>
    <w:rsid w:val="002233D7"/>
    <w:rsid w:val="00223679"/>
    <w:rsid w:val="00232F8F"/>
    <w:rsid w:val="002373CA"/>
    <w:rsid w:val="00264E16"/>
    <w:rsid w:val="002700AA"/>
    <w:rsid w:val="002766F0"/>
    <w:rsid w:val="002E273F"/>
    <w:rsid w:val="002E7BBD"/>
    <w:rsid w:val="002F6562"/>
    <w:rsid w:val="00310673"/>
    <w:rsid w:val="00312ED3"/>
    <w:rsid w:val="003557DD"/>
    <w:rsid w:val="003722BB"/>
    <w:rsid w:val="00385E1B"/>
    <w:rsid w:val="003908C8"/>
    <w:rsid w:val="003972C2"/>
    <w:rsid w:val="003A10CC"/>
    <w:rsid w:val="003E7A59"/>
    <w:rsid w:val="003F0409"/>
    <w:rsid w:val="00415BB4"/>
    <w:rsid w:val="00441FEA"/>
    <w:rsid w:val="0044427F"/>
    <w:rsid w:val="00473BB4"/>
    <w:rsid w:val="00473CCE"/>
    <w:rsid w:val="004853A3"/>
    <w:rsid w:val="00495F61"/>
    <w:rsid w:val="004969EA"/>
    <w:rsid w:val="004A0406"/>
    <w:rsid w:val="004A2644"/>
    <w:rsid w:val="004B4197"/>
    <w:rsid w:val="00510BD7"/>
    <w:rsid w:val="005240B4"/>
    <w:rsid w:val="005330AE"/>
    <w:rsid w:val="005A57F3"/>
    <w:rsid w:val="005C6EBA"/>
    <w:rsid w:val="005D4741"/>
    <w:rsid w:val="005F23DE"/>
    <w:rsid w:val="00614140"/>
    <w:rsid w:val="00620E3C"/>
    <w:rsid w:val="00621E99"/>
    <w:rsid w:val="006248DA"/>
    <w:rsid w:val="0064203F"/>
    <w:rsid w:val="0066541F"/>
    <w:rsid w:val="00665520"/>
    <w:rsid w:val="0068251B"/>
    <w:rsid w:val="006C2181"/>
    <w:rsid w:val="006F6FC3"/>
    <w:rsid w:val="00725B95"/>
    <w:rsid w:val="00746365"/>
    <w:rsid w:val="00760084"/>
    <w:rsid w:val="007673FC"/>
    <w:rsid w:val="00772037"/>
    <w:rsid w:val="00785256"/>
    <w:rsid w:val="007A61BB"/>
    <w:rsid w:val="007D03CA"/>
    <w:rsid w:val="00802E43"/>
    <w:rsid w:val="0082108F"/>
    <w:rsid w:val="00827158"/>
    <w:rsid w:val="00845363"/>
    <w:rsid w:val="008732B7"/>
    <w:rsid w:val="008737B2"/>
    <w:rsid w:val="00874401"/>
    <w:rsid w:val="00875055"/>
    <w:rsid w:val="008B10F3"/>
    <w:rsid w:val="008B3AC4"/>
    <w:rsid w:val="008C54D9"/>
    <w:rsid w:val="008D671B"/>
    <w:rsid w:val="008E0C4D"/>
    <w:rsid w:val="008E375E"/>
    <w:rsid w:val="008F3B68"/>
    <w:rsid w:val="0090615F"/>
    <w:rsid w:val="0095686D"/>
    <w:rsid w:val="00962AD0"/>
    <w:rsid w:val="0099760B"/>
    <w:rsid w:val="009E0235"/>
    <w:rsid w:val="009F1EBF"/>
    <w:rsid w:val="009F68B2"/>
    <w:rsid w:val="00A00E86"/>
    <w:rsid w:val="00A044E7"/>
    <w:rsid w:val="00A141A6"/>
    <w:rsid w:val="00A9027A"/>
    <w:rsid w:val="00AB7A53"/>
    <w:rsid w:val="00AF3BCE"/>
    <w:rsid w:val="00B0794F"/>
    <w:rsid w:val="00B54B48"/>
    <w:rsid w:val="00B63A3E"/>
    <w:rsid w:val="00B76390"/>
    <w:rsid w:val="00BA1CA4"/>
    <w:rsid w:val="00BC3217"/>
    <w:rsid w:val="00BE2B27"/>
    <w:rsid w:val="00BE396A"/>
    <w:rsid w:val="00C03DA2"/>
    <w:rsid w:val="00C143AB"/>
    <w:rsid w:val="00C4643D"/>
    <w:rsid w:val="00C7741A"/>
    <w:rsid w:val="00CA7AD4"/>
    <w:rsid w:val="00CB4B83"/>
    <w:rsid w:val="00CE4A8A"/>
    <w:rsid w:val="00CF662E"/>
    <w:rsid w:val="00D26D0E"/>
    <w:rsid w:val="00D2722E"/>
    <w:rsid w:val="00D32B14"/>
    <w:rsid w:val="00D410A3"/>
    <w:rsid w:val="00D61AAF"/>
    <w:rsid w:val="00D622C8"/>
    <w:rsid w:val="00D65D61"/>
    <w:rsid w:val="00D96C7A"/>
    <w:rsid w:val="00DA4D5E"/>
    <w:rsid w:val="00DB48D1"/>
    <w:rsid w:val="00DC3142"/>
    <w:rsid w:val="00DC3BA3"/>
    <w:rsid w:val="00DC7A88"/>
    <w:rsid w:val="00DD018F"/>
    <w:rsid w:val="00DD4990"/>
    <w:rsid w:val="00DE0E19"/>
    <w:rsid w:val="00DE7445"/>
    <w:rsid w:val="00DF23CF"/>
    <w:rsid w:val="00DF541F"/>
    <w:rsid w:val="00DF5BC9"/>
    <w:rsid w:val="00DF604C"/>
    <w:rsid w:val="00E163FF"/>
    <w:rsid w:val="00E24C2F"/>
    <w:rsid w:val="00E46EB2"/>
    <w:rsid w:val="00E53FF0"/>
    <w:rsid w:val="00E708D0"/>
    <w:rsid w:val="00EA1997"/>
    <w:rsid w:val="00EA5ABA"/>
    <w:rsid w:val="00F128C1"/>
    <w:rsid w:val="00F2706D"/>
    <w:rsid w:val="00F331F1"/>
    <w:rsid w:val="00F52CCA"/>
    <w:rsid w:val="00F57258"/>
    <w:rsid w:val="00F636B0"/>
    <w:rsid w:val="00F65FDD"/>
    <w:rsid w:val="00F71786"/>
    <w:rsid w:val="00F84DEE"/>
    <w:rsid w:val="00F91744"/>
    <w:rsid w:val="00FA0C29"/>
    <w:rsid w:val="00FA18AD"/>
    <w:rsid w:val="00FA2DAC"/>
    <w:rsid w:val="00FC1EBC"/>
    <w:rsid w:val="00FC3922"/>
    <w:rsid w:val="00FE289A"/>
    <w:rsid w:val="073C590E"/>
    <w:rsid w:val="0E61FFDB"/>
    <w:rsid w:val="1676338C"/>
    <w:rsid w:val="33EB0E16"/>
    <w:rsid w:val="3EFB15C9"/>
    <w:rsid w:val="46756373"/>
    <w:rsid w:val="51667EA3"/>
    <w:rsid w:val="5AA71F7A"/>
    <w:rsid w:val="5DB3F1F3"/>
    <w:rsid w:val="62DA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A46E"/>
  <w15:chartTrackingRefBased/>
  <w15:docId w15:val="{A73DC1DA-896F-D346-9E82-498D3198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97"/>
    <w:rPr>
      <w:rFonts w:ascii="Arial" w:eastAsia="Times New Roman" w:hAnsi="Arial" w:cs="Times New Roman"/>
      <w:sz w:val="20"/>
    </w:rPr>
  </w:style>
  <w:style w:type="paragraph" w:styleId="Heading2">
    <w:name w:val="heading 2"/>
    <w:basedOn w:val="Normal"/>
    <w:next w:val="Normal"/>
    <w:link w:val="Heading2Char"/>
    <w:qFormat/>
    <w:rsid w:val="002E7BBD"/>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A7AD4"/>
    <w:pPr>
      <w:autoSpaceDE w:val="0"/>
      <w:autoSpaceDN w:val="0"/>
      <w:adjustRightInd w:val="0"/>
      <w:spacing w:line="288" w:lineRule="auto"/>
      <w:textAlignment w:val="center"/>
    </w:pPr>
    <w:rPr>
      <w:rFonts w:ascii="Minion Pro" w:eastAsiaTheme="minorHAnsi" w:hAnsi="Minion Pro" w:cs="Minion Pro"/>
      <w:color w:val="000000"/>
      <w:sz w:val="24"/>
    </w:rPr>
  </w:style>
  <w:style w:type="paragraph" w:styleId="Header">
    <w:name w:val="header"/>
    <w:basedOn w:val="Normal"/>
    <w:link w:val="HeaderChar"/>
    <w:uiPriority w:val="99"/>
    <w:unhideWhenUsed/>
    <w:rsid w:val="002E7BBD"/>
    <w:pPr>
      <w:tabs>
        <w:tab w:val="center" w:pos="4680"/>
        <w:tab w:val="right" w:pos="9360"/>
      </w:tabs>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2E7BBD"/>
  </w:style>
  <w:style w:type="paragraph" w:styleId="Footer">
    <w:name w:val="footer"/>
    <w:basedOn w:val="Normal"/>
    <w:link w:val="FooterChar"/>
    <w:uiPriority w:val="99"/>
    <w:unhideWhenUsed/>
    <w:rsid w:val="002E7BBD"/>
    <w:pPr>
      <w:tabs>
        <w:tab w:val="center" w:pos="4680"/>
        <w:tab w:val="right" w:pos="9360"/>
      </w:tabs>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2E7BBD"/>
  </w:style>
  <w:style w:type="character" w:customStyle="1" w:styleId="Heading2Char">
    <w:name w:val="Heading 2 Char"/>
    <w:basedOn w:val="DefaultParagraphFont"/>
    <w:link w:val="Heading2"/>
    <w:rsid w:val="002E7BBD"/>
    <w:rPr>
      <w:rFonts w:ascii="Times New Roman" w:eastAsia="Times New Roman" w:hAnsi="Times New Roman" w:cs="Times New Roman"/>
    </w:rPr>
  </w:style>
  <w:style w:type="paragraph" w:styleId="FootnoteText">
    <w:name w:val="footnote text"/>
    <w:basedOn w:val="Normal"/>
    <w:uiPriority w:val="99"/>
    <w:semiHidden/>
    <w:unhideWhenUsed/>
    <w:rsid w:val="5AA71F7A"/>
  </w:style>
  <w:style w:type="character" w:styleId="FootnoteReference">
    <w:name w:val="footnote reference"/>
    <w:basedOn w:val="DefaultParagraphFont"/>
    <w:uiPriority w:val="99"/>
    <w:semiHidden/>
    <w:unhideWhenUsed/>
    <w:rsid w:val="5AA71F7A"/>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2FBE"/>
    <w:pPr>
      <w:ind w:left="720"/>
      <w:contextualSpacing/>
    </w:pPr>
  </w:style>
  <w:style w:type="character" w:styleId="Hyperlink">
    <w:name w:val="Hyperlink"/>
    <w:basedOn w:val="DefaultParagraphFont"/>
    <w:uiPriority w:val="99"/>
    <w:unhideWhenUsed/>
    <w:rsid w:val="00F65FDD"/>
    <w:rPr>
      <w:color w:val="0563C1" w:themeColor="hyperlink"/>
      <w:u w:val="single"/>
    </w:rPr>
  </w:style>
  <w:style w:type="character" w:styleId="UnresolvedMention">
    <w:name w:val="Unresolved Mention"/>
    <w:basedOn w:val="DefaultParagraphFont"/>
    <w:uiPriority w:val="99"/>
    <w:semiHidden/>
    <w:unhideWhenUsed/>
    <w:rsid w:val="00F65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terprisecommunity.org/certifi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8ADEB29B61241B2AA8EDC6E1340E0" ma:contentTypeVersion="20" ma:contentTypeDescription="Create a new document." ma:contentTypeScope="" ma:versionID="e890e450de6a68ed55806f40ef288e97">
  <xsd:schema xmlns:xsd="http://www.w3.org/2001/XMLSchema" xmlns:xs="http://www.w3.org/2001/XMLSchema" xmlns:p="http://schemas.microsoft.com/office/2006/metadata/properties" xmlns:ns2="91bfcb28-517f-4dd4-8701-04aea4e1d6d2" xmlns:ns3="bf5b0e47-c7eb-4ab1-809e-1ffe821ce70e" targetNamespace="http://schemas.microsoft.com/office/2006/metadata/properties" ma:root="true" ma:fieldsID="b9bd99693e1333531c64f73db3426805" ns2:_="" ns3:_="">
    <xsd:import namespace="91bfcb28-517f-4dd4-8701-04aea4e1d6d2"/>
    <xsd:import namespace="bf5b0e47-c7eb-4ab1-809e-1ffe821ce7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cb28-517f-4dd4-8701-04aea4e1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37fd66-c85f-4cdb-a613-a59591a4b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b0e47-c7eb-4ab1-809e-1ffe821ce7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7f7466-2be1-4f6e-8204-c52a9242baf6}" ma:internalName="TaxCatchAll" ma:showField="CatchAllData" ma:web="bf5b0e47-c7eb-4ab1-809e-1ffe821ce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bfcb28-517f-4dd4-8701-04aea4e1d6d2">
      <Terms xmlns="http://schemas.microsoft.com/office/infopath/2007/PartnerControls"/>
    </lcf76f155ced4ddcb4097134ff3c332f>
    <TaxCatchAll xmlns="bf5b0e47-c7eb-4ab1-809e-1ffe821ce7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BDA3D-ADC0-40B0-A9D2-D1CD3F6C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cb28-517f-4dd4-8701-04aea4e1d6d2"/>
    <ds:schemaRef ds:uri="bf5b0e47-c7eb-4ab1-809e-1ffe821ce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F71D9-7698-4EE1-904D-373ACF2F7234}">
  <ds:schemaRefs>
    <ds:schemaRef ds:uri="http://schemas.microsoft.com/office/2006/metadata/properties"/>
    <ds:schemaRef ds:uri="http://schemas.microsoft.com/office/infopath/2007/PartnerControls"/>
    <ds:schemaRef ds:uri="91bfcb28-517f-4dd4-8701-04aea4e1d6d2"/>
    <ds:schemaRef ds:uri="bf5b0e47-c7eb-4ab1-809e-1ffe821ce70e"/>
  </ds:schemaRefs>
</ds:datastoreItem>
</file>

<file path=customXml/itemProps3.xml><?xml version="1.0" encoding="utf-8"?>
<ds:datastoreItem xmlns:ds="http://schemas.openxmlformats.org/officeDocument/2006/customXml" ds:itemID="{88E75C24-73FB-4C52-A015-F88174772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1047</Words>
  <Characters>6318</Characters>
  <Application>Microsoft Office Word</Application>
  <DocSecurity>0</DocSecurity>
  <Lines>126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Alex</dc:creator>
  <cp:keywords/>
  <dc:description/>
  <cp:lastModifiedBy>Horen Geisler, Elizabeth</cp:lastModifiedBy>
  <cp:revision>57</cp:revision>
  <dcterms:created xsi:type="dcterms:W3CDTF">2026-03-25T20:13:00Z</dcterms:created>
  <dcterms:modified xsi:type="dcterms:W3CDTF">2026-04-09T15:42:00Z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0x010100CB68ADEB29B61241B2AA8EDC6E1340E0</vt:lpwstr>
  </property>
  <property fmtid="{D5CDD505-2E9C-101B-9397-08002B2CF9AE}" pid="3" name="MediaServiceImageTags">
    <vt:lpwstr/>
  </property>
  <property fmtid="{D5CDD505-2E9C-101B-9397-08002B2CF9AE}" pid="4" name="docLang">
    <vt:lpwstr>en</vt:lpwstr>
  </property>
</Properties>
</file>